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272F1" w14:textId="4D952CF3" w:rsidR="00D9795D" w:rsidRDefault="00D9795D" w:rsidP="00D979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Kinnitatud Puhastusteeninduse kutsekomisjoni  </w:t>
      </w:r>
    </w:p>
    <w:p w14:paraId="6EEA4270" w14:textId="5C4135A2" w:rsidR="00D9795D" w:rsidRDefault="00D9795D" w:rsidP="00D979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otsusega nr. </w:t>
      </w:r>
      <w:r w:rsidR="0040016F">
        <w:rPr>
          <w:rFonts w:ascii="Times New Roman" w:hAnsi="Times New Roman" w:cs="Times New Roman"/>
        </w:rPr>
        <w:t>28</w:t>
      </w:r>
    </w:p>
    <w:p w14:paraId="1910B0F7" w14:textId="2F4AD408" w:rsidR="0040016F" w:rsidRDefault="0040016F" w:rsidP="00D979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7.september 2022</w:t>
      </w:r>
    </w:p>
    <w:p w14:paraId="765869C2" w14:textId="7177B928" w:rsidR="00D9795D" w:rsidRDefault="00D9795D" w:rsidP="007642B9">
      <w:pPr>
        <w:spacing w:line="336" w:lineRule="auto"/>
        <w:ind w:right="29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5C6375" wp14:editId="18756996">
            <wp:extent cx="1533525" cy="1365250"/>
            <wp:effectExtent l="0" t="0" r="9525" b="635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66"/>
        </w:rPr>
        <w:t xml:space="preserve"> </w:t>
      </w:r>
    </w:p>
    <w:p w14:paraId="38DE367B" w14:textId="77777777" w:rsidR="00D9795D" w:rsidRDefault="00D9795D" w:rsidP="00D9795D">
      <w:pPr>
        <w:rPr>
          <w:rFonts w:ascii="Times New Roman" w:hAnsi="Times New Roman" w:cs="Times New Roman"/>
        </w:rPr>
      </w:pPr>
    </w:p>
    <w:p w14:paraId="3FDCE207" w14:textId="77777777" w:rsidR="00D9795D" w:rsidRDefault="00D9795D" w:rsidP="00D9795D">
      <w:pPr>
        <w:keepNext/>
        <w:jc w:val="center"/>
        <w:rPr>
          <w:rFonts w:ascii="Times New Roman" w:eastAsia="Times New Roman" w:hAnsi="Times New Roman" w:cs="Times New Roman"/>
          <w:b/>
          <w:bCs/>
          <w:lang w:eastAsia="et-EE"/>
        </w:rPr>
      </w:pPr>
      <w:r>
        <w:rPr>
          <w:rFonts w:ascii="Times New Roman" w:eastAsia="Times New Roman" w:hAnsi="Times New Roman" w:cs="Times New Roman"/>
          <w:b/>
          <w:bCs/>
          <w:lang w:eastAsia="et-EE"/>
        </w:rPr>
        <w:t>PUHASTUSTÖÖDE JUHT, TASE 5 HINDAMISSTANDARD</w:t>
      </w:r>
    </w:p>
    <w:p w14:paraId="17D7FC1D" w14:textId="77777777" w:rsidR="00D9795D" w:rsidRDefault="00D9795D" w:rsidP="00D9795D">
      <w:pPr>
        <w:keepNext/>
        <w:jc w:val="center"/>
        <w:rPr>
          <w:rFonts w:ascii="Times New Roman" w:eastAsia="Times New Roman" w:hAnsi="Times New Roman" w:cs="Times New Roman"/>
          <w:b/>
          <w:bCs/>
          <w:lang w:eastAsia="et-EE"/>
        </w:rPr>
      </w:pPr>
      <w:r>
        <w:rPr>
          <w:rFonts w:ascii="Times New Roman" w:eastAsia="Times New Roman" w:hAnsi="Times New Roman" w:cs="Times New Roman"/>
          <w:b/>
          <w:bCs/>
          <w:lang w:eastAsia="et-EE"/>
        </w:rPr>
        <w:t>kutseõppe tasemeõppe lõpetanutele</w:t>
      </w:r>
    </w:p>
    <w:p w14:paraId="53EFA8A5" w14:textId="77777777" w:rsidR="00D9795D" w:rsidRDefault="00D9795D" w:rsidP="00D9795D">
      <w:pPr>
        <w:jc w:val="center"/>
        <w:rPr>
          <w:rFonts w:ascii="Times New Roman" w:eastAsia="Times New Roman" w:hAnsi="Times New Roman" w:cs="Times New Roman"/>
          <w:b/>
          <w:bCs/>
          <w:lang w:eastAsia="et-EE"/>
        </w:rPr>
      </w:pPr>
    </w:p>
    <w:p w14:paraId="2C25A00E" w14:textId="77777777" w:rsidR="00D9795D" w:rsidRDefault="00D9795D" w:rsidP="00D9795D">
      <w:pPr>
        <w:keepNext/>
        <w:ind w:left="6372" w:hanging="6372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Cs/>
          <w:lang w:eastAsia="et-EE"/>
        </w:rPr>
        <w:tab/>
      </w:r>
      <w:r>
        <w:rPr>
          <w:rFonts w:ascii="Times New Roman" w:eastAsia="Times New Roman" w:hAnsi="Times New Roman" w:cs="Times New Roman"/>
          <w:bCs/>
          <w:lang w:eastAsia="et-EE"/>
        </w:rPr>
        <w:tab/>
      </w:r>
      <w:r>
        <w:rPr>
          <w:rFonts w:ascii="Times New Roman" w:eastAsia="Times New Roman" w:hAnsi="Times New Roman" w:cs="Times New Roman"/>
          <w:bCs/>
          <w:lang w:eastAsia="et-EE"/>
        </w:rPr>
        <w:tab/>
      </w:r>
    </w:p>
    <w:p w14:paraId="3A79F1F5" w14:textId="77777777" w:rsidR="00D9795D" w:rsidRDefault="00D9795D" w:rsidP="00D9795D">
      <w:pPr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Ametite (ISCO) klassifikaator: 5 Teenindus-ja müügitöötajad 51 Puhastustööde juht </w:t>
      </w:r>
    </w:p>
    <w:p w14:paraId="734418AC" w14:textId="77777777" w:rsidR="00D9795D" w:rsidRDefault="00D9795D" w:rsidP="00D9795D">
      <w:pPr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Kutseala: Puhastusteenindus</w:t>
      </w:r>
      <w:r>
        <w:rPr>
          <w:rFonts w:ascii="Times New Roman" w:eastAsia="Times New Roman" w:hAnsi="Times New Roman" w:cs="Times New Roman"/>
          <w:lang w:eastAsia="et-EE"/>
        </w:rPr>
        <w:br/>
        <w:t xml:space="preserve">Kutsestandardi nimetus: Puhastustööde juht, tase 5 </w:t>
      </w:r>
    </w:p>
    <w:p w14:paraId="16736211" w14:textId="77777777" w:rsidR="00D9795D" w:rsidRDefault="00D9795D" w:rsidP="00D9795D">
      <w:pPr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EQF tase: 5</w:t>
      </w:r>
    </w:p>
    <w:p w14:paraId="6385E916" w14:textId="77777777" w:rsidR="00D9795D" w:rsidRDefault="00D9795D" w:rsidP="00D9795D">
      <w:pPr>
        <w:rPr>
          <w:rFonts w:ascii="Times New Roman" w:eastAsia="Times New Roman" w:hAnsi="Times New Roman" w:cs="Times New Roman"/>
          <w:lang w:eastAsia="et-EE"/>
        </w:rPr>
      </w:pPr>
    </w:p>
    <w:p w14:paraId="234BD2B3" w14:textId="38245CB1" w:rsidR="00D9795D" w:rsidRDefault="00D9795D" w:rsidP="00D9795D">
      <w:pPr>
        <w:rPr>
          <w:rFonts w:ascii="Times New Roman" w:eastAsia="Times New Roman" w:hAnsi="Times New Roman" w:cs="Times New Roman"/>
          <w:lang w:eastAsia="et-EE"/>
        </w:rPr>
      </w:pPr>
    </w:p>
    <w:p w14:paraId="6604C219" w14:textId="77777777" w:rsidR="00D3634C" w:rsidRDefault="00D3634C" w:rsidP="00D9795D">
      <w:pPr>
        <w:rPr>
          <w:rFonts w:ascii="Times New Roman" w:eastAsia="Times New Roman" w:hAnsi="Times New Roman" w:cs="Times New Roman"/>
          <w:lang w:eastAsia="et-EE"/>
        </w:rPr>
      </w:pPr>
    </w:p>
    <w:p w14:paraId="2EDEF179" w14:textId="77777777" w:rsidR="00D9795D" w:rsidRDefault="00D9795D" w:rsidP="00D9795D">
      <w:pPr>
        <w:rPr>
          <w:rFonts w:ascii="Times New Roman" w:eastAsia="Times New Roman" w:hAnsi="Times New Roman" w:cs="Times New Roman"/>
          <w:color w:val="00000A"/>
          <w:lang w:eastAsia="et-EE"/>
        </w:rPr>
      </w:pPr>
      <w:r>
        <w:rPr>
          <w:rFonts w:ascii="Times New Roman" w:eastAsia="Times New Roman" w:hAnsi="Times New Roman" w:cs="Times New Roman"/>
          <w:b/>
          <w:color w:val="00000A"/>
          <w:lang w:eastAsia="et-EE"/>
        </w:rPr>
        <w:t>Sisukord</w:t>
      </w:r>
      <w:r>
        <w:rPr>
          <w:rFonts w:ascii="Times New Roman" w:eastAsia="Times New Roman" w:hAnsi="Times New Roman" w:cs="Times New Roman"/>
          <w:color w:val="00000A"/>
          <w:lang w:eastAsia="et-EE"/>
        </w:rPr>
        <w:t>:</w:t>
      </w:r>
    </w:p>
    <w:p w14:paraId="39E27DA2" w14:textId="77777777" w:rsidR="00D9795D" w:rsidRDefault="00D9795D" w:rsidP="00D979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FF3333"/>
          <w:lang w:eastAsia="et-EE"/>
        </w:rPr>
      </w:pPr>
      <w:r>
        <w:rPr>
          <w:rFonts w:ascii="Times New Roman" w:eastAsia="Times New Roman" w:hAnsi="Times New Roman" w:cs="Times New Roman"/>
          <w:color w:val="00000A"/>
          <w:lang w:eastAsia="et-EE"/>
        </w:rPr>
        <w:t>Üldine informatsioon</w:t>
      </w:r>
    </w:p>
    <w:p w14:paraId="40FA7F0D" w14:textId="77777777" w:rsidR="00D9795D" w:rsidRPr="00B61936" w:rsidRDefault="00D9795D" w:rsidP="00D9795D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et-EE"/>
        </w:rPr>
      </w:pPr>
      <w:r w:rsidRPr="00B61936">
        <w:rPr>
          <w:rFonts w:ascii="Times New Roman" w:eastAsia="Times New Roman" w:hAnsi="Times New Roman" w:cs="Times New Roman"/>
          <w:lang w:eastAsia="et-EE"/>
        </w:rPr>
        <w:t>Eksamitöö eesmärk, vormistamise juhend, hindamiskriteeriumid, eksami korraldus, tagasiside</w:t>
      </w:r>
    </w:p>
    <w:p w14:paraId="64E8EF56" w14:textId="77777777" w:rsidR="00D9795D" w:rsidRDefault="00D9795D" w:rsidP="00D9795D">
      <w:pPr>
        <w:pStyle w:val="ListParagraph2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Hindamisjuhend hindajale</w:t>
      </w:r>
    </w:p>
    <w:p w14:paraId="5732995F" w14:textId="77777777" w:rsidR="00D9795D" w:rsidRDefault="00D9795D" w:rsidP="00D979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  <w:lang w:eastAsia="et-EE"/>
        </w:rPr>
      </w:pPr>
      <w:r>
        <w:rPr>
          <w:rFonts w:ascii="Times New Roman" w:eastAsia="Times New Roman" w:hAnsi="Times New Roman" w:cs="Times New Roman"/>
          <w:color w:val="00000A"/>
          <w:lang w:eastAsia="et-EE"/>
        </w:rPr>
        <w:t>Lisa 1: K</w:t>
      </w:r>
      <w:r>
        <w:rPr>
          <w:rFonts w:ascii="Times New Roman" w:eastAsia="Times New Roman" w:hAnsi="Times New Roman" w:cs="Times New Roman"/>
          <w:lang w:eastAsia="et-EE"/>
        </w:rPr>
        <w:t>ooli poolt kompetentside tõendamise hindamisprotokolli näidis</w:t>
      </w:r>
    </w:p>
    <w:p w14:paraId="4B32B744" w14:textId="77777777" w:rsidR="00D9795D" w:rsidRDefault="00D9795D" w:rsidP="00D979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  <w:lang w:eastAsia="et-EE"/>
        </w:rPr>
      </w:pPr>
      <w:r>
        <w:rPr>
          <w:rFonts w:ascii="Times New Roman" w:eastAsia="Times New Roman" w:hAnsi="Times New Roman" w:cs="Times New Roman"/>
          <w:color w:val="00000A"/>
          <w:lang w:eastAsia="et-EE"/>
        </w:rPr>
        <w:t>Lisa 2: Kutseeksami protokoll</w:t>
      </w:r>
    </w:p>
    <w:p w14:paraId="61004D27" w14:textId="77777777" w:rsidR="00D9795D" w:rsidRDefault="00D9795D" w:rsidP="00D9795D">
      <w:pPr>
        <w:ind w:left="720"/>
        <w:rPr>
          <w:rFonts w:ascii="Times New Roman" w:eastAsia="Times New Roman" w:hAnsi="Times New Roman" w:cs="Times New Roman"/>
          <w:b/>
          <w:bCs/>
          <w:color w:val="00000A"/>
          <w:lang w:eastAsia="et-EE"/>
        </w:rPr>
      </w:pPr>
    </w:p>
    <w:p w14:paraId="639CB499" w14:textId="77777777" w:rsidR="00D9795D" w:rsidRDefault="00D9795D" w:rsidP="00D9795D">
      <w:pPr>
        <w:ind w:left="720"/>
        <w:rPr>
          <w:rFonts w:ascii="Times New Roman" w:eastAsia="Times New Roman" w:hAnsi="Times New Roman" w:cs="Times New Roman"/>
          <w:b/>
          <w:bCs/>
          <w:color w:val="00000A"/>
          <w:lang w:eastAsia="et-EE"/>
        </w:rPr>
      </w:pPr>
    </w:p>
    <w:p w14:paraId="0DC92CD9" w14:textId="77777777" w:rsidR="00D9795D" w:rsidRDefault="00D9795D" w:rsidP="00D9795D">
      <w:pPr>
        <w:rPr>
          <w:rFonts w:ascii="Times New Roman" w:eastAsia="Times New Roman" w:hAnsi="Times New Roman" w:cs="Times New Roman"/>
          <w:b/>
          <w:bCs/>
          <w:color w:val="00000A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A"/>
          <w:lang w:eastAsia="et-EE"/>
        </w:rPr>
        <w:t>1.</w:t>
      </w:r>
      <w:r w:rsidRPr="0030512F">
        <w:rPr>
          <w:rFonts w:ascii="Times New Roman" w:eastAsia="Times New Roman" w:hAnsi="Times New Roman" w:cs="Times New Roman"/>
          <w:b/>
          <w:bCs/>
          <w:color w:val="00000A"/>
          <w:lang w:eastAsia="et-EE"/>
        </w:rPr>
        <w:t>ÜLDINE INFORMATSIOON</w:t>
      </w:r>
    </w:p>
    <w:p w14:paraId="79CA3D72" w14:textId="77777777" w:rsidR="00D9795D" w:rsidRPr="0030512F" w:rsidRDefault="00D9795D" w:rsidP="00D9795D">
      <w:pPr>
        <w:ind w:left="2520"/>
        <w:rPr>
          <w:rFonts w:ascii="Times New Roman" w:eastAsia="Times New Roman" w:hAnsi="Times New Roman" w:cs="Times New Roman"/>
          <w:b/>
          <w:bCs/>
          <w:color w:val="00000A"/>
          <w:lang w:eastAsia="et-EE"/>
        </w:rPr>
      </w:pPr>
    </w:p>
    <w:p w14:paraId="5EA43C97" w14:textId="77777777" w:rsidR="00D9795D" w:rsidRDefault="00D9795D" w:rsidP="00D9795D">
      <w:pPr>
        <w:pStyle w:val="Default"/>
        <w:rPr>
          <w:color w:val="00000A"/>
        </w:rPr>
      </w:pPr>
      <w:r>
        <w:rPr>
          <w:color w:val="00000A"/>
        </w:rPr>
        <w:t>1.1. Hindamisjuhend on koostatud Puhastustööde juht, tase 5 kutsestandardis kehtestatud kompetentsusnõuetele vastavuse hindamiseks.</w:t>
      </w:r>
    </w:p>
    <w:p w14:paraId="5DB56890" w14:textId="77777777" w:rsidR="00D9795D" w:rsidRDefault="00D9795D" w:rsidP="00D9795D">
      <w:pPr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Eksam toimub vastavalt kutsestandardi nõuetele ning omandatavad kompetentsid on: </w:t>
      </w:r>
    </w:p>
    <w:p w14:paraId="137931E2" w14:textId="77777777" w:rsidR="00D9795D" w:rsidRDefault="00D9795D" w:rsidP="00D9795D">
      <w:pPr>
        <w:ind w:left="709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B.2    Puhastustööde juht, tase 5 </w:t>
      </w:r>
      <w:proofErr w:type="spellStart"/>
      <w:r>
        <w:rPr>
          <w:rFonts w:ascii="Times New Roman" w:hAnsi="Times New Roman" w:cs="Times New Roman"/>
          <w:color w:val="00000A"/>
        </w:rPr>
        <w:t>üldoskused</w:t>
      </w:r>
      <w:proofErr w:type="spellEnd"/>
    </w:p>
    <w:p w14:paraId="2B7B6F37" w14:textId="77777777" w:rsidR="00D9795D" w:rsidRDefault="00D9795D" w:rsidP="00D9795D">
      <w:pPr>
        <w:ind w:left="709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B.3.1 Hoolduskoristus</w:t>
      </w:r>
    </w:p>
    <w:p w14:paraId="396648BA" w14:textId="77777777" w:rsidR="00D9795D" w:rsidRDefault="00D9795D" w:rsidP="00D9795D">
      <w:pPr>
        <w:ind w:left="709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B.3.2 Suurpuhastus</w:t>
      </w:r>
    </w:p>
    <w:p w14:paraId="2400E6CE" w14:textId="77777777" w:rsidR="00D9795D" w:rsidRDefault="00D9795D" w:rsidP="00D9795D">
      <w:pPr>
        <w:ind w:left="709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B.3.3 Juhendamine</w:t>
      </w:r>
    </w:p>
    <w:p w14:paraId="51A34181" w14:textId="77777777" w:rsidR="00D9795D" w:rsidRDefault="00D9795D" w:rsidP="00D9795D">
      <w:pPr>
        <w:ind w:left="709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B.3.4 Koristustööde juhtimine</w:t>
      </w:r>
    </w:p>
    <w:p w14:paraId="7F14D571" w14:textId="77777777" w:rsidR="00D9795D" w:rsidRDefault="00D9795D" w:rsidP="00D9795D">
      <w:pPr>
        <w:ind w:left="709"/>
        <w:jc w:val="both"/>
        <w:rPr>
          <w:rFonts w:ascii="Times New Roman" w:hAnsi="Times New Roman" w:cs="Times New Roman"/>
          <w:bCs/>
          <w:color w:val="00000A"/>
        </w:rPr>
      </w:pPr>
    </w:p>
    <w:p w14:paraId="5D4D3940" w14:textId="77777777" w:rsidR="00D9795D" w:rsidRPr="00AD7E3C" w:rsidRDefault="00D9795D" w:rsidP="00D9795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1.2</w:t>
      </w:r>
      <w:r w:rsidRPr="00D14328">
        <w:rPr>
          <w:rFonts w:ascii="Times New Roman" w:hAnsi="Times New Roman" w:cs="Times New Roman"/>
        </w:rPr>
        <w:t>.  Koolis õppima asumise eelduseks on:</w:t>
      </w:r>
    </w:p>
    <w:p w14:paraId="769A26FC" w14:textId="77777777" w:rsidR="00D9795D" w:rsidRDefault="00D9795D" w:rsidP="00D9795D">
      <w:pPr>
        <w:pStyle w:val="ListParagraph2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Puhastusteenindaja-juhendaja, tase 4 kutseeksam,  </w:t>
      </w:r>
    </w:p>
    <w:p w14:paraId="12D6907A" w14:textId="164C6C8A" w:rsidR="00D9795D" w:rsidRPr="00852F82" w:rsidRDefault="00D9795D" w:rsidP="00D9795D">
      <w:pPr>
        <w:pStyle w:val="ListParagraph2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852F82">
        <w:rPr>
          <w:rFonts w:ascii="Times New Roman" w:hAnsi="Times New Roman" w:cs="Times New Roman"/>
          <w:color w:val="000000" w:themeColor="text1"/>
        </w:rPr>
        <w:t>Töötamine puhastustööde juhina või muul sarnasel ametikohal puhastusvaldkonnas, kus on tegemist inimeste ja protsesside juhtimisega viimase 7</w:t>
      </w:r>
      <w:r w:rsidR="00F128D2" w:rsidRPr="00852F82">
        <w:rPr>
          <w:rFonts w:ascii="Times New Roman" w:hAnsi="Times New Roman" w:cs="Times New Roman"/>
          <w:color w:val="000000" w:themeColor="text1"/>
        </w:rPr>
        <w:t xml:space="preserve"> </w:t>
      </w:r>
      <w:r w:rsidRPr="00852F82">
        <w:rPr>
          <w:rFonts w:ascii="Times New Roman" w:hAnsi="Times New Roman" w:cs="Times New Roman"/>
          <w:color w:val="000000" w:themeColor="text1"/>
        </w:rPr>
        <w:t xml:space="preserve">aasta  jooksul vähemalt </w:t>
      </w:r>
      <w:r w:rsidR="00D80AAD" w:rsidRPr="00852F82">
        <w:rPr>
          <w:rFonts w:ascii="Times New Roman" w:hAnsi="Times New Roman" w:cs="Times New Roman"/>
          <w:color w:val="000000" w:themeColor="text1"/>
        </w:rPr>
        <w:t xml:space="preserve">2 </w:t>
      </w:r>
      <w:r w:rsidRPr="00852F82">
        <w:rPr>
          <w:rFonts w:ascii="Times New Roman" w:hAnsi="Times New Roman" w:cs="Times New Roman"/>
          <w:color w:val="000000" w:themeColor="text1"/>
        </w:rPr>
        <w:t xml:space="preserve"> aastat.</w:t>
      </w:r>
    </w:p>
    <w:p w14:paraId="4C7166C5" w14:textId="4D269831" w:rsidR="00D9795D" w:rsidRPr="00A21A42" w:rsidRDefault="00D9795D" w:rsidP="00D9795D">
      <w:pPr>
        <w:pStyle w:val="ListParagraph2"/>
        <w:numPr>
          <w:ilvl w:val="0"/>
          <w:numId w:val="5"/>
        </w:numPr>
        <w:rPr>
          <w:rFonts w:ascii="Times New Roman" w:hAnsi="Times New Roman" w:cs="Times New Roman"/>
        </w:rPr>
      </w:pPr>
      <w:r w:rsidRPr="00A21A42">
        <w:rPr>
          <w:rFonts w:ascii="Times New Roman" w:hAnsi="Times New Roman" w:cs="Times New Roman"/>
        </w:rPr>
        <w:t xml:space="preserve">Vähemalt </w:t>
      </w:r>
      <w:r w:rsidR="009F4574">
        <w:rPr>
          <w:rFonts w:ascii="Times New Roman" w:hAnsi="Times New Roman" w:cs="Times New Roman"/>
        </w:rPr>
        <w:t>keskharidus</w:t>
      </w:r>
    </w:p>
    <w:p w14:paraId="13CBC8F9" w14:textId="77777777" w:rsidR="00FB7F93" w:rsidRDefault="00FB7F93" w:rsidP="00D9795D">
      <w:pPr>
        <w:jc w:val="both"/>
        <w:rPr>
          <w:rFonts w:ascii="Times New Roman" w:hAnsi="Times New Roman" w:cs="Times New Roman"/>
        </w:rPr>
      </w:pPr>
    </w:p>
    <w:p w14:paraId="3580743A" w14:textId="7BA8BF9C" w:rsidR="00D9795D" w:rsidRDefault="00D9795D" w:rsidP="00D979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D14328">
        <w:rPr>
          <w:rFonts w:ascii="Times New Roman" w:hAnsi="Times New Roman" w:cs="Times New Roman"/>
        </w:rPr>
        <w:t>Hindamine toimub kahes osas:</w:t>
      </w:r>
    </w:p>
    <w:p w14:paraId="63F7E54B" w14:textId="77777777" w:rsidR="00D3634C" w:rsidRPr="00D14328" w:rsidRDefault="00D3634C" w:rsidP="00D9795D">
      <w:pPr>
        <w:jc w:val="both"/>
        <w:rPr>
          <w:rFonts w:ascii="Times New Roman" w:hAnsi="Times New Roman" w:cs="Times New Roman"/>
          <w:color w:val="00000A"/>
        </w:rPr>
      </w:pPr>
    </w:p>
    <w:p w14:paraId="1BF794B0" w14:textId="77777777" w:rsidR="00D9795D" w:rsidRPr="00F45EC7" w:rsidRDefault="00D9795D" w:rsidP="00D9795D">
      <w:pPr>
        <w:pStyle w:val="ListParagraph2"/>
        <w:ind w:left="0"/>
        <w:jc w:val="both"/>
        <w:rPr>
          <w:rFonts w:ascii="Times New Roman" w:hAnsi="Times New Roman" w:cs="Times New Roman"/>
          <w:color w:val="auto"/>
        </w:rPr>
      </w:pPr>
      <w:r w:rsidRPr="00D14328">
        <w:rPr>
          <w:rFonts w:ascii="Times New Roman" w:hAnsi="Times New Roman" w:cs="Times New Roman"/>
        </w:rPr>
        <w:t>1.3.1 Esimene osa: hindamine toimub õppeprotsessi käigus kutseõppeasutuse õppebaasis ja</w:t>
      </w:r>
      <w:r>
        <w:rPr>
          <w:rFonts w:ascii="Times New Roman" w:hAnsi="Times New Roman" w:cs="Times New Roman"/>
        </w:rPr>
        <w:t xml:space="preserve"> praktikal vastavalt õppekavale ning õppekorralduseeskirjale. Õppija sooritab kirjalikke, suulisi ja praktilisi hindamisülesandeid. Hindamine viiakse läbi moodulite kokkuvõtva hindamisena. </w:t>
      </w:r>
      <w:r w:rsidRPr="00F45EC7">
        <w:rPr>
          <w:rFonts w:ascii="Times New Roman" w:hAnsi="Times New Roman" w:cs="Times New Roman"/>
          <w:color w:val="auto"/>
        </w:rPr>
        <w:t>Õpilaste kompetentside omandamine kajastub kooli õppedokumentatsioonis ja kutsekomisjonile esitatavas koolipoolses tõendis.</w:t>
      </w:r>
    </w:p>
    <w:p w14:paraId="040FDF96" w14:textId="77777777" w:rsidR="00D9795D" w:rsidRDefault="00D9795D" w:rsidP="00D9795D">
      <w:pPr>
        <w:pStyle w:val="ListParagraph2"/>
        <w:ind w:left="0"/>
        <w:jc w:val="both"/>
        <w:rPr>
          <w:rFonts w:ascii="Times New Roman" w:hAnsi="Times New Roman" w:cs="Times New Roman"/>
        </w:rPr>
      </w:pPr>
      <w:r w:rsidRPr="00053B73">
        <w:rPr>
          <w:rFonts w:ascii="Times New Roman" w:hAnsi="Times New Roman" w:cs="Times New Roman"/>
        </w:rPr>
        <w:t>Hindajateks</w:t>
      </w:r>
      <w:r>
        <w:rPr>
          <w:rFonts w:ascii="Times New Roman" w:hAnsi="Times New Roman" w:cs="Times New Roman"/>
        </w:rPr>
        <w:t xml:space="preserve"> on kutseõpetajad, praktika juhendajad või kutseõpetajad koos kooli praktikabaasi esindajatega. Õppeprotsessis toimunud hindamise positiivne tulemus (kõigi hindamisstandardis kirjeldatud esimese osa hindamiskriteeriumide täitmine) on eelduseks teise osa hindamisele pääsemiseks.</w:t>
      </w:r>
    </w:p>
    <w:p w14:paraId="70012115" w14:textId="5FC45FEF" w:rsidR="00D9795D" w:rsidRPr="00852F82" w:rsidRDefault="00D9795D" w:rsidP="00D9795D">
      <w:pPr>
        <w:pStyle w:val="ListParagraph2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52F82">
        <w:rPr>
          <w:rFonts w:ascii="Times New Roman" w:hAnsi="Times New Roman" w:cs="Times New Roman"/>
          <w:color w:val="000000" w:themeColor="text1"/>
        </w:rPr>
        <w:t xml:space="preserve">Õppetöö lõpuks valmib ka eksamitöö vastavalt esitatud juhendile. </w:t>
      </w:r>
      <w:r w:rsidR="00585746" w:rsidRPr="00852F82">
        <w:rPr>
          <w:rFonts w:ascii="Times New Roman" w:hAnsi="Times New Roman" w:cs="Times New Roman"/>
          <w:color w:val="000000" w:themeColor="text1"/>
        </w:rPr>
        <w:t xml:space="preserve">Kool määrab </w:t>
      </w:r>
      <w:r w:rsidR="00845106" w:rsidRPr="00852F82">
        <w:rPr>
          <w:rFonts w:ascii="Times New Roman" w:hAnsi="Times New Roman" w:cs="Times New Roman"/>
          <w:color w:val="000000" w:themeColor="text1"/>
        </w:rPr>
        <w:t xml:space="preserve">vastutava isiku, kes juhendab </w:t>
      </w:r>
      <w:r w:rsidR="00585746" w:rsidRPr="00852F82">
        <w:rPr>
          <w:rFonts w:ascii="Times New Roman" w:hAnsi="Times New Roman" w:cs="Times New Roman"/>
          <w:color w:val="000000" w:themeColor="text1"/>
        </w:rPr>
        <w:t>õpilas</w:t>
      </w:r>
      <w:r w:rsidR="00845106" w:rsidRPr="00852F82">
        <w:rPr>
          <w:rFonts w:ascii="Times New Roman" w:hAnsi="Times New Roman" w:cs="Times New Roman"/>
          <w:color w:val="000000" w:themeColor="text1"/>
        </w:rPr>
        <w:t>t</w:t>
      </w:r>
      <w:r w:rsidR="00585746" w:rsidRPr="00852F82">
        <w:rPr>
          <w:rFonts w:ascii="Times New Roman" w:hAnsi="Times New Roman" w:cs="Times New Roman"/>
          <w:color w:val="000000" w:themeColor="text1"/>
        </w:rPr>
        <w:t xml:space="preserve"> eksamitöö kirjutamise</w:t>
      </w:r>
      <w:r w:rsidR="00845106" w:rsidRPr="00852F82">
        <w:rPr>
          <w:rFonts w:ascii="Times New Roman" w:hAnsi="Times New Roman" w:cs="Times New Roman"/>
          <w:color w:val="000000" w:themeColor="text1"/>
        </w:rPr>
        <w:t>l</w:t>
      </w:r>
      <w:r w:rsidR="001416AB" w:rsidRPr="00852F82">
        <w:rPr>
          <w:rFonts w:ascii="Times New Roman" w:hAnsi="Times New Roman" w:cs="Times New Roman"/>
          <w:color w:val="000000" w:themeColor="text1"/>
        </w:rPr>
        <w:t>.</w:t>
      </w:r>
      <w:r w:rsidR="00585746" w:rsidRPr="00852F82">
        <w:rPr>
          <w:rFonts w:ascii="Times New Roman" w:hAnsi="Times New Roman" w:cs="Times New Roman"/>
          <w:color w:val="000000" w:themeColor="text1"/>
        </w:rPr>
        <w:t xml:space="preserve"> </w:t>
      </w:r>
      <w:r w:rsidR="001416AB" w:rsidRPr="00852F82">
        <w:rPr>
          <w:rFonts w:ascii="Times New Roman" w:hAnsi="Times New Roman" w:cs="Times New Roman"/>
          <w:color w:val="000000" w:themeColor="text1"/>
        </w:rPr>
        <w:t>Juhendaja</w:t>
      </w:r>
      <w:r w:rsidR="00585746" w:rsidRPr="00852F82">
        <w:rPr>
          <w:rFonts w:ascii="Times New Roman" w:hAnsi="Times New Roman" w:cs="Times New Roman"/>
          <w:color w:val="000000" w:themeColor="text1"/>
        </w:rPr>
        <w:t xml:space="preserve"> hindab eksamitöö tabelis </w:t>
      </w:r>
      <w:r w:rsidR="0011085E" w:rsidRPr="00852F82">
        <w:rPr>
          <w:rFonts w:ascii="Times New Roman" w:hAnsi="Times New Roman" w:cs="Times New Roman"/>
          <w:color w:val="000000" w:themeColor="text1"/>
        </w:rPr>
        <w:t xml:space="preserve">vastavas </w:t>
      </w:r>
      <w:r w:rsidR="001416AB" w:rsidRPr="00852F82">
        <w:rPr>
          <w:rFonts w:ascii="Times New Roman" w:hAnsi="Times New Roman" w:cs="Times New Roman"/>
          <w:color w:val="000000" w:themeColor="text1"/>
        </w:rPr>
        <w:t xml:space="preserve">veerus </w:t>
      </w:r>
      <w:r w:rsidR="00585746" w:rsidRPr="00852F82">
        <w:rPr>
          <w:rFonts w:ascii="Times New Roman" w:hAnsi="Times New Roman" w:cs="Times New Roman"/>
          <w:color w:val="000000" w:themeColor="text1"/>
        </w:rPr>
        <w:t xml:space="preserve">õpilase kompetentsust </w:t>
      </w:r>
      <w:r w:rsidR="001416AB" w:rsidRPr="00852F82">
        <w:rPr>
          <w:rFonts w:ascii="Times New Roman" w:hAnsi="Times New Roman" w:cs="Times New Roman"/>
          <w:color w:val="000000" w:themeColor="text1"/>
        </w:rPr>
        <w:t xml:space="preserve">kõikide nõutud </w:t>
      </w:r>
      <w:r w:rsidR="009762EE" w:rsidRPr="00852F82">
        <w:rPr>
          <w:rFonts w:ascii="Times New Roman" w:hAnsi="Times New Roman" w:cs="Times New Roman"/>
          <w:color w:val="000000" w:themeColor="text1"/>
        </w:rPr>
        <w:t xml:space="preserve">kompetentside ja tegevusnäitajate </w:t>
      </w:r>
      <w:r w:rsidR="001416AB" w:rsidRPr="00852F82">
        <w:rPr>
          <w:rFonts w:ascii="Times New Roman" w:hAnsi="Times New Roman" w:cs="Times New Roman"/>
          <w:color w:val="000000" w:themeColor="text1"/>
        </w:rPr>
        <w:t>osas</w:t>
      </w:r>
      <w:r w:rsidR="00F45EC7" w:rsidRPr="00852F82">
        <w:rPr>
          <w:rFonts w:ascii="Times New Roman" w:hAnsi="Times New Roman" w:cs="Times New Roman"/>
          <w:color w:val="000000" w:themeColor="text1"/>
        </w:rPr>
        <w:t>.</w:t>
      </w:r>
      <w:r w:rsidR="00585746" w:rsidRPr="00852F82">
        <w:rPr>
          <w:rFonts w:ascii="Times New Roman" w:hAnsi="Times New Roman" w:cs="Times New Roman"/>
          <w:color w:val="000000" w:themeColor="text1"/>
        </w:rPr>
        <w:t xml:space="preserve"> </w:t>
      </w:r>
      <w:r w:rsidRPr="00852F82">
        <w:rPr>
          <w:rFonts w:ascii="Times New Roman" w:hAnsi="Times New Roman" w:cs="Times New Roman"/>
          <w:color w:val="000000" w:themeColor="text1"/>
        </w:rPr>
        <w:t>Kutsekomisjonile esitatakse kooli poolt kompetentside tõendamise hindamisprotokoll kutse taotleja hindamise esimese osa positiivsete tulemuste kohta (lisa 1)</w:t>
      </w:r>
      <w:r w:rsidR="00F45EC7" w:rsidRPr="00852F82">
        <w:rPr>
          <w:rFonts w:ascii="Times New Roman" w:hAnsi="Times New Roman" w:cs="Times New Roman"/>
          <w:color w:val="000000" w:themeColor="text1"/>
        </w:rPr>
        <w:t>.</w:t>
      </w:r>
    </w:p>
    <w:p w14:paraId="3B61A80F" w14:textId="77777777" w:rsidR="00E835CD" w:rsidRDefault="00E835CD" w:rsidP="00D9795D">
      <w:pPr>
        <w:pStyle w:val="ListParagraph2"/>
        <w:ind w:left="0"/>
        <w:jc w:val="both"/>
        <w:rPr>
          <w:rFonts w:ascii="Times New Roman" w:hAnsi="Times New Roman" w:cs="Times New Roman"/>
        </w:rPr>
      </w:pPr>
    </w:p>
    <w:p w14:paraId="36A366EC" w14:textId="46B8D21E" w:rsidR="00D9795D" w:rsidRDefault="00D9795D" w:rsidP="00D9795D">
      <w:pPr>
        <w:pStyle w:val="ListParagraph2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1.3.2. </w:t>
      </w:r>
      <w:r w:rsidRPr="002A7421">
        <w:rPr>
          <w:rFonts w:ascii="Times New Roman" w:hAnsi="Times New Roman" w:cs="Times New Roman"/>
        </w:rPr>
        <w:t>Teine osa:</w:t>
      </w:r>
      <w:r>
        <w:rPr>
          <w:rFonts w:ascii="Times New Roman" w:hAnsi="Times New Roman" w:cs="Times New Roman"/>
        </w:rPr>
        <w:t xml:space="preserve"> eksamitöö kaitsmine veebis</w:t>
      </w:r>
    </w:p>
    <w:p w14:paraId="35B04546" w14:textId="40C1CDE8" w:rsidR="00D9795D" w:rsidRDefault="00D9795D" w:rsidP="00D9795D">
      <w:pPr>
        <w:pStyle w:val="ListParagraph2"/>
        <w:ind w:left="0"/>
        <w:rPr>
          <w:rFonts w:hint="eastAsia"/>
        </w:rPr>
      </w:pPr>
    </w:p>
    <w:p w14:paraId="66051086" w14:textId="6B57DD50" w:rsidR="002D6EED" w:rsidRDefault="002D6EED" w:rsidP="00D9795D">
      <w:pPr>
        <w:pStyle w:val="ListParagraph2"/>
        <w:ind w:left="0"/>
        <w:rPr>
          <w:rFonts w:hint="eastAsia"/>
        </w:rPr>
      </w:pPr>
    </w:p>
    <w:p w14:paraId="24D230D6" w14:textId="77777777" w:rsidR="002D6EED" w:rsidRDefault="002D6EED" w:rsidP="00D9795D">
      <w:pPr>
        <w:pStyle w:val="ListParagraph2"/>
        <w:ind w:left="0"/>
        <w:rPr>
          <w:rFonts w:hint="eastAsia"/>
        </w:rPr>
      </w:pPr>
    </w:p>
    <w:p w14:paraId="465E6A97" w14:textId="4F8FCD3E" w:rsidR="00D9795D" w:rsidRDefault="00D9795D" w:rsidP="00D9795D">
      <w:pPr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2. EKSAMITÖÖ EESMÄRK, VORMISTAMISE JUHEND, </w:t>
      </w:r>
      <w:r w:rsidR="0057198D">
        <w:rPr>
          <w:rFonts w:ascii="Times New Roman" w:eastAsia="Times New Roman" w:hAnsi="Times New Roman" w:cs="Times New Roman"/>
          <w:b/>
          <w:lang w:eastAsia="et-EE"/>
        </w:rPr>
        <w:t xml:space="preserve">TÖÖ </w:t>
      </w:r>
      <w:r w:rsidR="00D74CC9">
        <w:rPr>
          <w:rFonts w:ascii="Times New Roman" w:eastAsia="Times New Roman" w:hAnsi="Times New Roman" w:cs="Times New Roman"/>
          <w:b/>
          <w:lang w:eastAsia="et-EE"/>
        </w:rPr>
        <w:t xml:space="preserve">STRUKTUUR, </w:t>
      </w:r>
      <w:r>
        <w:rPr>
          <w:rFonts w:ascii="Times New Roman" w:eastAsia="Times New Roman" w:hAnsi="Times New Roman" w:cs="Times New Roman"/>
          <w:b/>
          <w:lang w:eastAsia="et-EE"/>
        </w:rPr>
        <w:t>HINDAMISKRITEERIUMID,  EKSAMI KORRALDUS, TAGASISIDE</w:t>
      </w:r>
    </w:p>
    <w:p w14:paraId="2F2C0CBB" w14:textId="77777777" w:rsidR="00D9795D" w:rsidRDefault="00D9795D" w:rsidP="00D9795D">
      <w:pPr>
        <w:pStyle w:val="ListParagraph2"/>
        <w:spacing w:after="0"/>
        <w:ind w:left="284" w:hanging="360"/>
        <w:rPr>
          <w:rFonts w:ascii="Times New Roman" w:hAnsi="Times New Roman" w:cs="Times New Roman"/>
          <w:u w:val="single"/>
        </w:rPr>
      </w:pPr>
    </w:p>
    <w:p w14:paraId="47F12EA9" w14:textId="77777777" w:rsidR="00D9795D" w:rsidRPr="009D35C5" w:rsidRDefault="00D9795D" w:rsidP="00D9795D">
      <w:pPr>
        <w:spacing w:line="360" w:lineRule="auto"/>
        <w:rPr>
          <w:rFonts w:ascii="Times New Roman" w:hAnsi="Times New Roman" w:cs="Times New Roman"/>
          <w:bCs/>
          <w:color w:val="00000A"/>
          <w:kern w:val="0"/>
          <w:lang w:eastAsia="en-US" w:bidi="ar-SA"/>
        </w:rPr>
      </w:pPr>
      <w:r>
        <w:rPr>
          <w:rFonts w:ascii="Times New Roman" w:hAnsi="Times New Roman" w:cs="Times New Roman"/>
          <w:b/>
          <w:bCs/>
        </w:rPr>
        <w:t>Eksamitöö eesmärgiks</w:t>
      </w:r>
      <w:r>
        <w:rPr>
          <w:rFonts w:ascii="Times New Roman" w:hAnsi="Times New Roman" w:cs="Times New Roman"/>
          <w:bCs/>
        </w:rPr>
        <w:t xml:space="preserve"> </w:t>
      </w:r>
      <w:r w:rsidRPr="009D35C5">
        <w:rPr>
          <w:rFonts w:ascii="Times New Roman" w:hAnsi="Times New Roman" w:cs="Times New Roman"/>
          <w:bCs/>
          <w:color w:val="00000A"/>
          <w:kern w:val="0"/>
          <w:lang w:eastAsia="en-US" w:bidi="ar-SA"/>
        </w:rPr>
        <w:t xml:space="preserve">on tõendada Puhastustööde juht tase 5 kutsestandardile vastavaid kompetentse. </w:t>
      </w:r>
    </w:p>
    <w:p w14:paraId="0A97E33D" w14:textId="77777777" w:rsidR="00D9795D" w:rsidRPr="00852F82" w:rsidRDefault="00D9795D" w:rsidP="00D9795D">
      <w:pPr>
        <w:widowControl/>
        <w:spacing w:after="160" w:line="259" w:lineRule="auto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Eksamitöö vormistamine </w:t>
      </w:r>
    </w:p>
    <w:p w14:paraId="7FF54677" w14:textId="77777777" w:rsidR="00D9795D" w:rsidRPr="00852F82" w:rsidRDefault="00D9795D" w:rsidP="00D9795D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töö esitatakse  digitaalselt, etteantud vormil</w:t>
      </w:r>
    </w:p>
    <w:p w14:paraId="7F9D42FB" w14:textId="77777777" w:rsidR="00D9795D" w:rsidRPr="00852F82" w:rsidRDefault="00D9795D" w:rsidP="00D9795D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kompetentsid tõendatakse  tärniga ( *) märgistatud lahtrites </w:t>
      </w:r>
    </w:p>
    <w:p w14:paraId="4F1F8BD9" w14:textId="77777777" w:rsidR="00D9795D" w:rsidRPr="00852F82" w:rsidRDefault="00D9795D" w:rsidP="00D9795D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kasutatakse kirjatüüpi Times New Roman </w:t>
      </w:r>
    </w:p>
    <w:p w14:paraId="0844D6A2" w14:textId="77777777" w:rsidR="00D9795D" w:rsidRPr="00852F82" w:rsidRDefault="00D9795D" w:rsidP="00D9795D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kirja suurus on 12</w:t>
      </w:r>
    </w:p>
    <w:p w14:paraId="53EAAD50" w14:textId="77777777" w:rsidR="00D9795D" w:rsidRPr="00852F82" w:rsidRDefault="00D9795D" w:rsidP="00D9795D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tekst jaotatakse lõikudeks</w:t>
      </w:r>
    </w:p>
    <w:p w14:paraId="6D07B332" w14:textId="77777777" w:rsidR="00D9795D" w:rsidRPr="00852F82" w:rsidRDefault="00D9795D" w:rsidP="00D9795D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taandridu ei kasutata</w:t>
      </w:r>
    </w:p>
    <w:p w14:paraId="5B727CE6" w14:textId="54743BE5" w:rsidR="00D9795D" w:rsidRPr="00852F82" w:rsidRDefault="00D9795D" w:rsidP="00D9795D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i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iCs/>
          <w:color w:val="000000" w:themeColor="text1"/>
          <w:kern w:val="0"/>
          <w:lang w:eastAsia="en-US" w:bidi="ar-SA"/>
        </w:rPr>
        <w:t xml:space="preserve">kasutatud allikad viidatakse tekstis nõuetekohaselt ja nende loetelu esitatakse töö </w:t>
      </w:r>
      <w:r w:rsidR="0056205C" w:rsidRPr="00852F82">
        <w:rPr>
          <w:rFonts w:ascii="Times New Roman" w:hAnsi="Times New Roman" w:cs="Times New Roman"/>
          <w:iCs/>
          <w:color w:val="000000" w:themeColor="text1"/>
          <w:kern w:val="0"/>
          <w:lang w:eastAsia="en-US" w:bidi="ar-SA"/>
        </w:rPr>
        <w:t>V osas</w:t>
      </w:r>
    </w:p>
    <w:p w14:paraId="522E6795" w14:textId="26A56B7D" w:rsidR="00D9795D" w:rsidRPr="00852F82" w:rsidRDefault="00D9795D" w:rsidP="00D9795D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i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infomaterjal mis ei ole loodud antud eksamitöö raames (nt tööajatabel, tööjuhend, koristustarvikute ja -ainete loend, eelarve jm), viidatakse tekstis nõuetekohaselt lisadena (Lisa 1, Lisa 2 jne) </w:t>
      </w:r>
      <w:r w:rsidR="00D242A4"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ja esitatakse töö VI osas.</w:t>
      </w:r>
    </w:p>
    <w:p w14:paraId="68793EC4" w14:textId="77777777" w:rsidR="00932035" w:rsidRPr="00852F82" w:rsidRDefault="00932035" w:rsidP="00D9795D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</w:p>
    <w:p w14:paraId="5948ABC6" w14:textId="3DAB1CB6" w:rsidR="00D9795D" w:rsidRPr="00852F82" w:rsidRDefault="00D9795D" w:rsidP="00D9795D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Eksamitöö struktuur </w:t>
      </w:r>
    </w:p>
    <w:p w14:paraId="53F2B34E" w14:textId="77777777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lastRenderedPageBreak/>
        <w:t>I osa Eksamitöö eesmärk</w:t>
      </w: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 (miks töö koostatud, miks just see objekt valitud, millised on seatud ülesanded jne)</w:t>
      </w:r>
    </w:p>
    <w:p w14:paraId="20D59227" w14:textId="77777777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II osa  Objekti tutvustus </w:t>
      </w:r>
    </w:p>
    <w:p w14:paraId="3C549B57" w14:textId="77777777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III osa   Puhastustööde juht tase 5 kohustuslikud kompetentsid ja nende hindamine</w:t>
      </w: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. Kirjeldada ja </w:t>
      </w: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analüüsida</w:t>
      </w: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 vastavates lahtrites tööprotsessi, faktilisi andmeid mis  tõendavad vajalikke kompetentse. Oluline on, et kõik puhastustööde juht tase 5 kutsestandardis toodud kompetentsid on eksamitöös tõendatud. Seega tuleb valida objekt mis seda võimaldab.</w:t>
      </w:r>
    </w:p>
    <w:p w14:paraId="14D822CA" w14:textId="77777777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IV osa  Kokkuvõte</w:t>
      </w: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  Tuua välja järeldused, muudatused, täiendavalt võib kasutada SWOT analüüsi.</w:t>
      </w:r>
    </w:p>
    <w:p w14:paraId="42BB4C1D" w14:textId="1768DF46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V osa  Eksamitöös viidatud kasutatud allikate loetelu</w:t>
      </w:r>
    </w:p>
    <w:p w14:paraId="4619DA49" w14:textId="51E302B7" w:rsidR="0056205C" w:rsidRPr="00852F82" w:rsidRDefault="00341DEC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VI osa Eksamitöös viidatud lisad</w:t>
      </w:r>
    </w:p>
    <w:p w14:paraId="6640EE06" w14:textId="77777777" w:rsidR="00D4097F" w:rsidRPr="00852F82" w:rsidRDefault="00D4097F" w:rsidP="00D4097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</w:rPr>
        <w:t xml:space="preserve">Lisa : </w:t>
      </w:r>
      <w:r w:rsidRPr="00852F82">
        <w:rPr>
          <w:rFonts w:ascii="Times New Roman" w:hAnsi="Times New Roman" w:cs="Times New Roman"/>
          <w:color w:val="000000" w:themeColor="text1"/>
        </w:rPr>
        <w:t>Eelarve võrdlusanalüüsi tabeli näidis</w:t>
      </w:r>
    </w:p>
    <w:p w14:paraId="0CEC099D" w14:textId="77777777" w:rsidR="00CC6A49" w:rsidRPr="00852F82" w:rsidRDefault="00CC6A49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</w:p>
    <w:p w14:paraId="556A7D18" w14:textId="4033883B" w:rsidR="0017448F" w:rsidRPr="00852F82" w:rsidRDefault="00647511" w:rsidP="001921C8">
      <w:pPr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Kooli </w:t>
      </w:r>
      <w:r w:rsidR="00CC6A49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poolt määratud </w:t>
      </w:r>
      <w:r w:rsidR="0017448F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juhendaja</w:t>
      </w: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 hindab</w:t>
      </w:r>
      <w:r w:rsidR="0017448F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iga kompetentsi tegevusnäitajate tõendamist </w:t>
      </w:r>
      <w:r w:rsidR="00CC6A49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vastavas</w:t>
      </w:r>
      <w:r w:rsidR="00E10A91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 veerus</w:t>
      </w:r>
      <w:r w:rsidR="001921C8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bookmarkStart w:id="0" w:name="_Hlk113565096"/>
      <w:r w:rsidR="001921C8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„</w:t>
      </w:r>
      <w:bookmarkEnd w:id="0"/>
      <w:r w:rsidR="001921C8" w:rsidRPr="00852F82">
        <w:rPr>
          <w:rFonts w:ascii="Times New Roman" w:hAnsi="Times New Roman" w:cs="Times New Roman"/>
          <w:i/>
          <w:iCs/>
          <w:color w:val="000000" w:themeColor="text1"/>
          <w:kern w:val="0"/>
          <w:lang w:eastAsia="en-US" w:bidi="ar-SA"/>
        </w:rPr>
        <w:t>Hindamiskriteerium täidetud / ei ole täidetud“</w:t>
      </w:r>
      <w:r w:rsidR="001921C8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7D59755E" w14:textId="77777777" w:rsidR="001921C8" w:rsidRPr="00852F82" w:rsidRDefault="001921C8" w:rsidP="001921C8">
      <w:pPr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</w:p>
    <w:p w14:paraId="2663DF3C" w14:textId="3A7491A3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lang w:eastAsia="en-US" w:bidi="ar-SA"/>
        </w:rPr>
      </w:pPr>
      <w:bookmarkStart w:id="1" w:name="_Hlk113558178"/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Iga kompetentsi tegevusnäitajate tõendamist hinnatakse</w:t>
      </w:r>
      <w:r w:rsidR="00647511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 ka</w:t>
      </w: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 hindamiskomisjoni poolt </w:t>
      </w:r>
      <w:r w:rsidR="004005E6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vastavas </w:t>
      </w:r>
      <w:r w:rsidR="001921C8"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veerus</w:t>
      </w: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bookmarkStart w:id="2" w:name="_Hlk113565055"/>
      <w:bookmarkEnd w:id="1"/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„</w:t>
      </w:r>
      <w:r w:rsidRPr="00852F82">
        <w:rPr>
          <w:rFonts w:ascii="Times New Roman" w:hAnsi="Times New Roman" w:cs="Times New Roman"/>
          <w:i/>
          <w:iCs/>
          <w:color w:val="000000" w:themeColor="text1"/>
          <w:kern w:val="0"/>
          <w:lang w:eastAsia="en-US" w:bidi="ar-SA"/>
        </w:rPr>
        <w:t>Hindamiskriteerium täidetud / ei ole täidetud</w:t>
      </w:r>
      <w:bookmarkStart w:id="3" w:name="_Hlk113565236"/>
      <w:r w:rsidRPr="00852F82">
        <w:rPr>
          <w:rFonts w:ascii="Times New Roman" w:hAnsi="Times New Roman" w:cs="Times New Roman"/>
          <w:i/>
          <w:iCs/>
          <w:color w:val="000000" w:themeColor="text1"/>
          <w:kern w:val="0"/>
          <w:lang w:eastAsia="en-US" w:bidi="ar-SA"/>
        </w:rPr>
        <w:t>“</w:t>
      </w:r>
      <w:bookmarkEnd w:id="2"/>
      <w:bookmarkEnd w:id="3"/>
    </w:p>
    <w:p w14:paraId="1FEB1081" w14:textId="77777777" w:rsidR="0056205C" w:rsidRPr="00852F82" w:rsidRDefault="0056205C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lang w:eastAsia="en-US" w:bidi="ar-SA"/>
        </w:rPr>
      </w:pPr>
    </w:p>
    <w:p w14:paraId="6077CD72" w14:textId="77777777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</w:p>
    <w:p w14:paraId="6F1187A5" w14:textId="77777777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Hindamiskriteeriumid: </w:t>
      </w:r>
    </w:p>
    <w:p w14:paraId="0E8DC11A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Eksamitöö teema valimisel ja käsitlemisel arvestada asjaolu, et kõik standardis toodud puhastustööde juht tase 5 kutse  kompetentsid peavad leidma tõendamist. </w:t>
      </w:r>
    </w:p>
    <w:p w14:paraId="6F35B52B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Analüüsiks võib kasutada reaalset objekti (objekti nime kasutamine ei ole vajalik), või n.ö. koostada ise objekt kui reaalset objekti ei ole võimalik kasutada.</w:t>
      </w:r>
    </w:p>
    <w:p w14:paraId="7A7431B2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Mõlemal juhul tuleb objekt analüüsida tabelis „Puhastustööde juht, tase 5 kutse kompetentsid ja nende hindamine“, täites kõik selleks ette nähtud lahtrid ja järgida töö koostamise juhendeid (Hindamiskriteeriumid. Eksamitöö vormistamine. Töö struktuur).</w:t>
      </w:r>
    </w:p>
    <w:p w14:paraId="56A37C43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Kutsestandardis toodud kompetentside kõikide tegevusnäitajate tõendamiseks peavad töös olema käsitletud järgnevad teemad:</w:t>
      </w:r>
    </w:p>
    <w:p w14:paraId="58E30741" w14:textId="77777777" w:rsidR="00D9795D" w:rsidRPr="00852F82" w:rsidRDefault="00D9795D" w:rsidP="00D9795D">
      <w:pPr>
        <w:widowControl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B.3.1 Hoolduskoristus (tegevusnäitajad 1 ja 7)</w:t>
      </w:r>
    </w:p>
    <w:p w14:paraId="189A3E8E" w14:textId="77777777" w:rsidR="00D9795D" w:rsidRPr="00852F82" w:rsidRDefault="00D9795D" w:rsidP="00D9795D">
      <w:pPr>
        <w:widowControl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B.3.2 Suurpuhastus (tegevusnäitajad 1, 5 ja 7)</w:t>
      </w:r>
    </w:p>
    <w:p w14:paraId="705E7D50" w14:textId="77777777" w:rsidR="00D9795D" w:rsidRPr="00852F82" w:rsidRDefault="00D9795D" w:rsidP="00D9795D">
      <w:pPr>
        <w:widowControl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B.3.3 Juhendamine (tegevusnäitajad 1, 3 ja 4))</w:t>
      </w:r>
    </w:p>
    <w:p w14:paraId="73FA5AF3" w14:textId="77777777" w:rsidR="00D9795D" w:rsidRPr="00852F82" w:rsidRDefault="00D9795D" w:rsidP="00D9795D">
      <w:pPr>
        <w:widowControl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B.3.4 Koristustööde juhtimine (tegevusnäitajad 1-6)</w:t>
      </w:r>
    </w:p>
    <w:p w14:paraId="668003E7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lastRenderedPageBreak/>
        <w:t>Objekti analüüsides leida üles ja sõnastada vähemalt üks arendamist vajav teema, mida muuta, parendada, nt  koristamise efektiivsus, kvaliteet, teenuste loetelu jms.</w:t>
      </w:r>
    </w:p>
    <w:p w14:paraId="582296D9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Eksamitöös tuua välja selle  eesmärk. </w:t>
      </w:r>
    </w:p>
    <w:p w14:paraId="4201EC2E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Kokkuvõttes tuua välja kas ja milliste muudatustega saavutati eksamitöö eesmärk </w:t>
      </w:r>
    </w:p>
    <w:p w14:paraId="5ECE8962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Hiljemalt üks kuu enne kutseeksami toimumist saata eksamitöö  kutsekomisjonile. Hiljem laekunud eksamitöö ei pruugi kaitsmisele pääseda.</w:t>
      </w:r>
    </w:p>
    <w:p w14:paraId="34796B4A" w14:textId="77777777" w:rsidR="00D9795D" w:rsidRPr="00852F82" w:rsidRDefault="00D9795D" w:rsidP="00D9795D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Eksamitöö kaitsmiseks koostada 5 minutiline esitlus, milles tutvustada hindamiskomisjonile töö eesmärki, muudatusi ja kokkuvõtet.  Seejärel vastata hindamiskomisjoni liikmete küsimustele.</w:t>
      </w:r>
    </w:p>
    <w:p w14:paraId="3115C4EF" w14:textId="77777777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</w:p>
    <w:p w14:paraId="2B30D081" w14:textId="77777777" w:rsidR="00D9795D" w:rsidRPr="00852F82" w:rsidRDefault="00D9795D" w:rsidP="00D9795D">
      <w:pPr>
        <w:widowControl/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 </w:t>
      </w: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Eksamitöö kaitsmine</w:t>
      </w:r>
    </w:p>
    <w:p w14:paraId="6ADD2E98" w14:textId="5D0206DF" w:rsidR="00D9795D" w:rsidRPr="00852F82" w:rsidRDefault="00D9795D" w:rsidP="00285B39">
      <w:pPr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Eksamitöö kaitsmisel kan</w:t>
      </w:r>
      <w:r w:rsidR="00253A50"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da</w:t>
      </w: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 ette 5 minutili</w:t>
      </w:r>
      <w:r w:rsidR="00253A50"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ne</w:t>
      </w: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 slaidiesitlus, mille käigus tutvusta</w:t>
      </w:r>
      <w:r w:rsidR="00253A50"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da</w:t>
      </w: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 hindamiskomisjonile töö eesmärki, muudatusi ja kokkuvõtet.  Seejärel vasta</w:t>
      </w:r>
      <w:r w:rsidR="00253A50"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ta </w:t>
      </w: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hindamiskomisjoni liikmete küsimustele.</w:t>
      </w:r>
    </w:p>
    <w:p w14:paraId="42517CBF" w14:textId="77777777" w:rsidR="00D9795D" w:rsidRPr="00852F82" w:rsidRDefault="00D9795D" w:rsidP="00D9795D">
      <w:pPr>
        <w:widowControl/>
        <w:numPr>
          <w:ilvl w:val="0"/>
          <w:numId w:val="7"/>
        </w:numPr>
        <w:suppressAutoHyphens w:val="0"/>
        <w:spacing w:after="160" w:line="259" w:lineRule="auto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 xml:space="preserve">Eksamitöö kaitsmist võidakse salvestada. </w:t>
      </w:r>
    </w:p>
    <w:p w14:paraId="4B2B8B38" w14:textId="77777777" w:rsidR="00D9795D" w:rsidRPr="00852F82" w:rsidRDefault="00D9795D" w:rsidP="00D9795D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</w:p>
    <w:p w14:paraId="6088C965" w14:textId="77777777" w:rsidR="00D9795D" w:rsidRPr="00852F82" w:rsidRDefault="00D9795D" w:rsidP="00D9795D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b/>
          <w:bCs/>
          <w:color w:val="000000" w:themeColor="text1"/>
          <w:kern w:val="0"/>
          <w:lang w:eastAsia="en-US" w:bidi="ar-SA"/>
        </w:rPr>
        <w:t>Eksamitöö hindamine</w:t>
      </w:r>
    </w:p>
    <w:p w14:paraId="7AA310AA" w14:textId="77777777" w:rsidR="00D9795D" w:rsidRPr="00852F82" w:rsidRDefault="00D9795D" w:rsidP="00D9795D">
      <w:pPr>
        <w:widowControl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Hindamiskomisjon jälgib, et kutse taotleja juhinduks kõikides oma tööalastes tegevustes mis kajastuvad eksamitöös kutse-eetikast, mõjutades sellega kutse mainet.</w:t>
      </w:r>
    </w:p>
    <w:p w14:paraId="5CC335F4" w14:textId="77777777" w:rsidR="00D9795D" w:rsidRPr="00852F82" w:rsidRDefault="00D9795D" w:rsidP="00D9795D">
      <w:pPr>
        <w:widowControl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Hindamiskomisjon hindab kutsestandardis toodud kompetentse vastavalt hindamiskriteeriumidele ja eksamitöö korrektset juhendile vastavat vormistamist, sh õigekeelsust ning „Koristusvaldkonna sõnavarastandardile (EVS 900:2009)“ vastavat sõnavara kasutust.</w:t>
      </w:r>
    </w:p>
    <w:p w14:paraId="47F9B692" w14:textId="77777777" w:rsidR="00D9795D" w:rsidRPr="00852F82" w:rsidRDefault="00D9795D" w:rsidP="00D9795D">
      <w:pPr>
        <w:widowControl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t-EE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t-EE" w:bidi="ar-SA"/>
        </w:rPr>
        <w:t>Hindamiskomisjon teeb ettepaneku kutsekomisjonile kutse andmise või mitte andmise osas.</w:t>
      </w:r>
    </w:p>
    <w:p w14:paraId="51DDCC37" w14:textId="77777777" w:rsidR="00D9795D" w:rsidRPr="00852F82" w:rsidRDefault="00D9795D" w:rsidP="00D9795D">
      <w:pPr>
        <w:widowControl/>
        <w:numPr>
          <w:ilvl w:val="0"/>
          <w:numId w:val="13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t-EE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t-EE" w:bidi="ar-SA"/>
        </w:rPr>
        <w:t>Kutse andmise või mitte andmise otsustab kutsekomisjon.</w:t>
      </w:r>
    </w:p>
    <w:p w14:paraId="44F03744" w14:textId="77777777" w:rsidR="00D9795D" w:rsidRPr="00852F82" w:rsidRDefault="00D9795D" w:rsidP="00D9795D">
      <w:pPr>
        <w:widowControl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</w:p>
    <w:p w14:paraId="4E850B03" w14:textId="77777777" w:rsidR="00D9795D" w:rsidRPr="00852F82" w:rsidRDefault="00D9795D" w:rsidP="00D9795D">
      <w:pPr>
        <w:widowControl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</w:p>
    <w:p w14:paraId="61044DBA" w14:textId="77777777" w:rsidR="00D9795D" w:rsidRPr="00852F82" w:rsidRDefault="00D9795D" w:rsidP="00D9795D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t-EE" w:bidi="ar-SA"/>
        </w:rPr>
      </w:pPr>
      <w:r w:rsidRPr="00852F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t-EE" w:bidi="ar-SA"/>
        </w:rPr>
        <w:t>3. HINDAMISJUHEND HINDAJALE</w:t>
      </w:r>
    </w:p>
    <w:p w14:paraId="7D26B807" w14:textId="77777777" w:rsidR="00D9795D" w:rsidRPr="00852F82" w:rsidRDefault="00D9795D" w:rsidP="00D9795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Enne hindamist tutvuge</w:t>
      </w:r>
    </w:p>
    <w:p w14:paraId="516ECE1E" w14:textId="77777777" w:rsidR="00D9795D" w:rsidRPr="00852F82" w:rsidRDefault="00D9795D" w:rsidP="00D9795D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puhastustööde juht, tase 5 </w:t>
      </w:r>
      <w:hyperlink r:id="rId9">
        <w:r w:rsidRPr="00852F82">
          <w:rPr>
            <w:rFonts w:ascii="Times New Roman" w:eastAsia="Times New Roman" w:hAnsi="Times New Roman" w:cs="Times New Roman"/>
            <w:color w:val="000000" w:themeColor="text1"/>
            <w:kern w:val="0"/>
            <w:lang w:eastAsia="en-US" w:bidi="ar-SA"/>
          </w:rPr>
          <w:t>kutsestandardiga</w:t>
        </w:r>
      </w:hyperlink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,</w:t>
      </w:r>
    </w:p>
    <w:p w14:paraId="22E62C31" w14:textId="77777777" w:rsidR="00D9795D" w:rsidRPr="00852F82" w:rsidRDefault="00852F82" w:rsidP="00D9795D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hyperlink r:id="rId10">
        <w:r w:rsidR="00D9795D" w:rsidRPr="00852F82">
          <w:rPr>
            <w:rFonts w:ascii="Times New Roman" w:eastAsia="Times New Roman" w:hAnsi="Times New Roman" w:cs="Times New Roman"/>
            <w:color w:val="000000" w:themeColor="text1"/>
            <w:kern w:val="0"/>
            <w:lang w:eastAsia="en-US" w:bidi="ar-SA"/>
          </w:rPr>
          <w:t>kompetentsipõhise</w:t>
        </w:r>
      </w:hyperlink>
      <w:r w:rsidR="00D9795D"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 hindamise mõistete ja põhimõtetega,</w:t>
      </w:r>
    </w:p>
    <w:p w14:paraId="733A1EBA" w14:textId="77777777" w:rsidR="00D9795D" w:rsidRPr="00852F82" w:rsidRDefault="00D9795D" w:rsidP="00D9795D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hAnsi="Times New Roman" w:cs="Times New Roman"/>
          <w:color w:val="000000" w:themeColor="text1"/>
          <w:kern w:val="0"/>
          <w:lang w:eastAsia="en-US" w:bidi="ar-SA"/>
        </w:rPr>
        <w:t>kutse andmise korraga,</w:t>
      </w:r>
    </w:p>
    <w:p w14:paraId="17B9B7FD" w14:textId="77777777" w:rsidR="00D9795D" w:rsidRPr="00852F82" w:rsidRDefault="00D9795D" w:rsidP="00D9795D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hindamisjuhendiga. </w:t>
      </w:r>
    </w:p>
    <w:p w14:paraId="4AD42679" w14:textId="77777777" w:rsidR="00D9795D" w:rsidRPr="00852F82" w:rsidRDefault="00D9795D" w:rsidP="00D9795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Hindamise ajal</w:t>
      </w:r>
    </w:p>
    <w:p w14:paraId="47D4C753" w14:textId="77777777" w:rsidR="00D9795D" w:rsidRPr="00852F82" w:rsidRDefault="00D9795D" w:rsidP="00D9795D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lastRenderedPageBreak/>
        <w:t>eksami salvestamise korral teavitage sellest kutse taotlejat,</w:t>
      </w:r>
    </w:p>
    <w:p w14:paraId="48EF8D0C" w14:textId="77777777" w:rsidR="00D9795D" w:rsidRPr="00852F82" w:rsidRDefault="00D9795D" w:rsidP="00D9795D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vältige subjektiivsust kutse taotleja suhtes, veenduge kas kõik kompetentsid on tõendatud,</w:t>
      </w:r>
    </w:p>
    <w:p w14:paraId="2902F3A8" w14:textId="77777777" w:rsidR="00D9795D" w:rsidRPr="00852F82" w:rsidRDefault="00D9795D" w:rsidP="00D9795D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vajadusel esitage täpsustavaid küsimusi.  </w:t>
      </w:r>
    </w:p>
    <w:p w14:paraId="714A35E4" w14:textId="77777777" w:rsidR="00D9795D" w:rsidRPr="00852F82" w:rsidRDefault="00D9795D" w:rsidP="00D9795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Hindamise järel</w:t>
      </w:r>
    </w:p>
    <w:p w14:paraId="47025F11" w14:textId="681BCA1D" w:rsidR="00D9795D" w:rsidRPr="00852F82" w:rsidRDefault="00D9795D" w:rsidP="00D9795D">
      <w:pPr>
        <w:widowControl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vormistab hindamiskomisjoni esimees hindamisprotokolli (Lisa </w:t>
      </w:r>
      <w:r w:rsidR="007D6CDF"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2</w:t>
      </w: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) ja esitab selle kutsekomisjonile,</w:t>
      </w:r>
    </w:p>
    <w:p w14:paraId="4105F71A" w14:textId="77777777" w:rsidR="00D9795D" w:rsidRPr="00852F82" w:rsidRDefault="00D9795D" w:rsidP="00D9795D">
      <w:pPr>
        <w:widowControl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 w:rsidRPr="00852F82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eksami mitte sooritamise korral koostatakse selgituskiri põhjendustega iga kutse taotleja kohta eraldi; selgituskirjas peab olema põhjendatud kompetentsi(de) mittetäitmine.</w:t>
      </w:r>
    </w:p>
    <w:p w14:paraId="23286F77" w14:textId="0E69DE71" w:rsidR="00D9795D" w:rsidRPr="00852F82" w:rsidRDefault="00D9795D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E87447C" w14:textId="765AFBB2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B76D3C7" w14:textId="38A7335D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16A47DD" w14:textId="65538AED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105954B" w14:textId="5E3D3277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CC5DF5C" w14:textId="7E16CE58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BF704F9" w14:textId="5E8699CC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CC7230A" w14:textId="2E98211B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D3AE6FF" w14:textId="77BC8479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330CDF" w14:textId="3F8184AE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6CBCD7E" w14:textId="33974326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CF7E39E" w14:textId="5CE403EE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277B201" w14:textId="34F4A376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2FAA34" w14:textId="47A1598B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  <w:bookmarkStart w:id="4" w:name="_GoBack"/>
      <w:bookmarkEnd w:id="4"/>
    </w:p>
    <w:p w14:paraId="13F4FC5F" w14:textId="388277F1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0403192" w14:textId="39BA596C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D056498" w14:textId="12F0F3B6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0C25473" w14:textId="7A2E969E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855193E" w14:textId="23B64474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26CE352" w14:textId="465977B6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152606C" w14:textId="004A113D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4840A55" w14:textId="488D290F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A6D05EE" w14:textId="7389615C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86907D2" w14:textId="705DF7CD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FF85EB2" w14:textId="5655A9CE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F602731" w14:textId="16CC5719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8361AD2" w14:textId="0EAFC1BC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7A7FBCD" w14:textId="5273AB48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A7ED1C2" w14:textId="2E41C8D5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CC2668D" w14:textId="38E4FA87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36BD593" w14:textId="1AED3BA6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162194" w14:textId="5E12EF2C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76E64F8" w14:textId="01244CD9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8A4D0A2" w14:textId="15E4D2B6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67458BA" w14:textId="387C8B6C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CFD7C63" w14:textId="4399A6C0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89EE3D8" w14:textId="0297DC58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ECCDA6" w14:textId="159A1D32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45EC102" w14:textId="521F4C42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414119F" w14:textId="29D9CE8A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3D558BB" w14:textId="77777777" w:rsidR="00F26BF0" w:rsidRPr="00852F82" w:rsidRDefault="00F26BF0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022330" w14:textId="77777777" w:rsidR="00932035" w:rsidRPr="00852F82" w:rsidRDefault="00932035" w:rsidP="00D979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148F1F5" w14:textId="77777777" w:rsidR="00D9795D" w:rsidRPr="00852F82" w:rsidRDefault="00D9795D" w:rsidP="00D9795D">
      <w:pPr>
        <w:pStyle w:val="Kehatekst"/>
        <w:jc w:val="right"/>
        <w:rPr>
          <w:rFonts w:hint="eastAsia"/>
          <w:color w:val="000000" w:themeColor="text1"/>
        </w:rPr>
      </w:pPr>
      <w:r w:rsidRPr="00852F82">
        <w:rPr>
          <w:b/>
          <w:bCs/>
          <w:color w:val="000000" w:themeColor="text1"/>
        </w:rPr>
        <w:t>Lisa 1</w:t>
      </w:r>
      <w:r w:rsidRPr="00852F82">
        <w:rPr>
          <w:color w:val="000000" w:themeColor="text1"/>
        </w:rPr>
        <w:t xml:space="preserve"> Tõend ( Näidis)</w:t>
      </w:r>
    </w:p>
    <w:p w14:paraId="66F98883" w14:textId="77777777" w:rsidR="00D9795D" w:rsidRPr="00852F82" w:rsidRDefault="00D9795D" w:rsidP="00D9795D">
      <w:pPr>
        <w:pStyle w:val="Kehatekst"/>
        <w:rPr>
          <w:rFonts w:hint="eastAsia"/>
          <w:color w:val="000000" w:themeColor="text1"/>
        </w:rPr>
      </w:pPr>
      <w:r w:rsidRPr="00852F82">
        <w:rPr>
          <w:color w:val="000000" w:themeColor="text1"/>
        </w:rPr>
        <w:t xml:space="preserve">Kooli logo </w:t>
      </w:r>
    </w:p>
    <w:p w14:paraId="7F255423" w14:textId="77777777" w:rsidR="0099739E" w:rsidRPr="00852F82" w:rsidRDefault="0099739E" w:rsidP="00B00EF2">
      <w:pPr>
        <w:pStyle w:val="Kehatekst"/>
        <w:jc w:val="center"/>
        <w:rPr>
          <w:rFonts w:hint="eastAsia"/>
          <w:color w:val="000000" w:themeColor="text1"/>
        </w:rPr>
      </w:pPr>
    </w:p>
    <w:p w14:paraId="0DF6FA5C" w14:textId="4180A421" w:rsidR="00D9795D" w:rsidRPr="00852F82" w:rsidRDefault="00D9795D" w:rsidP="0099739E">
      <w:pPr>
        <w:pStyle w:val="Kehatekst"/>
        <w:rPr>
          <w:rFonts w:hint="eastAsia"/>
          <w:color w:val="000000" w:themeColor="text1"/>
        </w:rPr>
      </w:pPr>
      <w:r w:rsidRPr="00852F82">
        <w:rPr>
          <w:color w:val="000000" w:themeColor="text1"/>
        </w:rPr>
        <w:t>Esitatud Puhastusteeninduse kutsekomisjonile õppeprotsessis omandatud</w:t>
      </w:r>
    </w:p>
    <w:p w14:paraId="56EF5D0F" w14:textId="6D8F7B2F" w:rsidR="00D9795D" w:rsidRDefault="00D9795D" w:rsidP="0099739E">
      <w:pPr>
        <w:pStyle w:val="Kehatekst"/>
        <w:rPr>
          <w:rFonts w:hint="eastAsia"/>
        </w:rPr>
      </w:pPr>
      <w:r w:rsidRPr="00852F82">
        <w:rPr>
          <w:color w:val="000000" w:themeColor="text1"/>
        </w:rPr>
        <w:t>kompetentside kohta lähtudes hindamisprotokollist</w:t>
      </w:r>
      <w:r>
        <w:t>.</w:t>
      </w:r>
    </w:p>
    <w:p w14:paraId="37D1E6C9" w14:textId="77777777" w:rsidR="00D9795D" w:rsidRDefault="00D9795D" w:rsidP="00D9795D">
      <w:pPr>
        <w:pStyle w:val="Kehatekst"/>
        <w:rPr>
          <w:rFonts w:hint="eastAsia"/>
        </w:rPr>
      </w:pPr>
    </w:p>
    <w:p w14:paraId="0A8F7ACC" w14:textId="77777777" w:rsidR="00D9795D" w:rsidRDefault="00D9795D" w:rsidP="00D9795D">
      <w:pPr>
        <w:pStyle w:val="Kehatekst"/>
        <w:jc w:val="center"/>
        <w:rPr>
          <w:rFonts w:hint="eastAsia"/>
          <w:b/>
          <w:bCs/>
        </w:rPr>
      </w:pPr>
      <w:r>
        <w:rPr>
          <w:b/>
          <w:bCs/>
        </w:rPr>
        <w:t>Kutsekvalifikatsioonieksami 1.osa hindamisprotokoll</w:t>
      </w:r>
    </w:p>
    <w:p w14:paraId="22A9D2F5" w14:textId="77777777" w:rsidR="00343E25" w:rsidRDefault="00343E25" w:rsidP="00D9795D">
      <w:pPr>
        <w:pStyle w:val="Kehatekst"/>
        <w:jc w:val="both"/>
        <w:rPr>
          <w:rFonts w:hint="eastAsia"/>
          <w:b/>
          <w:bCs/>
        </w:rPr>
      </w:pPr>
    </w:p>
    <w:p w14:paraId="3D66AC6A" w14:textId="1A615295" w:rsidR="00D9795D" w:rsidRDefault="00D9795D" w:rsidP="00D9795D">
      <w:pPr>
        <w:pStyle w:val="Kehatekst"/>
        <w:jc w:val="both"/>
        <w:rPr>
          <w:rFonts w:hint="eastAsia"/>
          <w:b/>
          <w:bCs/>
        </w:rPr>
      </w:pPr>
      <w:r>
        <w:rPr>
          <w:b/>
          <w:bCs/>
        </w:rPr>
        <w:t>Puhastustööde juht, tase 5</w:t>
      </w:r>
    </w:p>
    <w:p w14:paraId="26F14337" w14:textId="77777777" w:rsidR="00D9795D" w:rsidRDefault="00D9795D" w:rsidP="00D9795D">
      <w:pPr>
        <w:pStyle w:val="Kehatekst"/>
        <w:jc w:val="both"/>
        <w:rPr>
          <w:rFonts w:hint="eastAsia"/>
          <w:b/>
          <w:bCs/>
        </w:rPr>
      </w:pPr>
      <w:r>
        <w:rPr>
          <w:b/>
          <w:bCs/>
        </w:rPr>
        <w:t xml:space="preserve">Kooli nimi: </w:t>
      </w:r>
    </w:p>
    <w:p w14:paraId="10AC4D41" w14:textId="77777777" w:rsidR="00D9795D" w:rsidRDefault="00D9795D" w:rsidP="00D9795D">
      <w:pPr>
        <w:pStyle w:val="Kehatekst"/>
        <w:jc w:val="both"/>
        <w:rPr>
          <w:rFonts w:hint="eastAsia"/>
          <w:b/>
          <w:bCs/>
        </w:rPr>
      </w:pPr>
      <w:r>
        <w:rPr>
          <w:b/>
          <w:bCs/>
        </w:rPr>
        <w:t>Kuupäev:</w:t>
      </w:r>
    </w:p>
    <w:p w14:paraId="3D1C79E6" w14:textId="77777777" w:rsidR="00D9795D" w:rsidRDefault="00D9795D" w:rsidP="00D9795D">
      <w:pPr>
        <w:pStyle w:val="Kehatekst"/>
        <w:jc w:val="both"/>
        <w:rPr>
          <w:rFonts w:hint="eastAsia"/>
          <w:b/>
          <w:bCs/>
        </w:rPr>
      </w:pPr>
      <w:r>
        <w:rPr>
          <w:b/>
          <w:bCs/>
        </w:rPr>
        <w:t>Õppegrupp (-grupid)</w:t>
      </w:r>
    </w:p>
    <w:p w14:paraId="49A91ADD" w14:textId="14FCAD0B" w:rsidR="00D9795D" w:rsidRPr="00343E25" w:rsidRDefault="00D9795D" w:rsidP="00D9795D">
      <w:pPr>
        <w:pStyle w:val="Kehatekst"/>
        <w:jc w:val="both"/>
        <w:rPr>
          <w:rFonts w:hint="eastAsia"/>
          <w:b/>
          <w:bCs/>
        </w:rPr>
      </w:pPr>
      <w:r>
        <w:rPr>
          <w:b/>
          <w:bCs/>
        </w:rPr>
        <w:t xml:space="preserve">Võttes aluseks õpilase õpitulemused õpingute algusest, otsustasid </w:t>
      </w:r>
      <w:r w:rsidR="00343E25">
        <w:rPr>
          <w:b/>
          <w:bCs/>
        </w:rPr>
        <w:t>k</w:t>
      </w:r>
      <w:r>
        <w:rPr>
          <w:b/>
          <w:bCs/>
        </w:rPr>
        <w:t>utse</w:t>
      </w:r>
      <w:r w:rsidR="00343E25">
        <w:rPr>
          <w:b/>
          <w:bCs/>
        </w:rPr>
        <w:t xml:space="preserve"> </w:t>
      </w:r>
      <w:r>
        <w:rPr>
          <w:b/>
          <w:bCs/>
        </w:rPr>
        <w:t>kvalifikatsioonieksami 1.osa hindajad järgmiselt:</w:t>
      </w:r>
      <w:r>
        <w:rPr>
          <w:rFonts w:ascii="Times New Roman" w:hAnsi="Times New Roman" w:cs="Times New Roman"/>
          <w:color w:val="00000A"/>
        </w:rPr>
        <w:t xml:space="preserve">    </w:t>
      </w:r>
    </w:p>
    <w:p w14:paraId="2B124D56" w14:textId="02AA4713" w:rsidR="00343E25" w:rsidRPr="00343E25" w:rsidRDefault="00343E25" w:rsidP="00343E25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 xml:space="preserve">Puhastustööde juht, tase 5 </w:t>
      </w:r>
      <w:proofErr w:type="spellStart"/>
      <w:r>
        <w:rPr>
          <w:rFonts w:ascii="Times New Roman" w:hAnsi="Times New Roman" w:cs="Times New Roman"/>
          <w:bCs/>
          <w:color w:val="00000A"/>
        </w:rPr>
        <w:t>üldoskused</w:t>
      </w:r>
      <w:proofErr w:type="spellEnd"/>
    </w:p>
    <w:p w14:paraId="777860D4" w14:textId="3C873BEA" w:rsidR="00D9795D" w:rsidRDefault="00D9795D" w:rsidP="00D9795D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Hoolduskoristus</w:t>
      </w:r>
    </w:p>
    <w:p w14:paraId="6027AF55" w14:textId="77777777" w:rsidR="00D9795D" w:rsidRDefault="00D9795D" w:rsidP="00D9795D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Suurpuhastus</w:t>
      </w:r>
    </w:p>
    <w:p w14:paraId="6D7E35B4" w14:textId="77777777" w:rsidR="00D9795D" w:rsidRDefault="00D9795D" w:rsidP="00D9795D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Juhendamine</w:t>
      </w:r>
    </w:p>
    <w:p w14:paraId="1C9BAC61" w14:textId="77777777" w:rsidR="00D9795D" w:rsidRDefault="00D9795D" w:rsidP="00D9795D">
      <w:pPr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A"/>
        </w:rPr>
        <w:t>Koristustööde juhtimine</w:t>
      </w:r>
    </w:p>
    <w:p w14:paraId="7BD44B7F" w14:textId="77777777" w:rsidR="00343E25" w:rsidRPr="003E57C3" w:rsidRDefault="00343E25" w:rsidP="003E57C3">
      <w:pPr>
        <w:pStyle w:val="Kehatekst"/>
        <w:rPr>
          <w:rFonts w:hint="eastAs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762"/>
        <w:gridCol w:w="1888"/>
        <w:gridCol w:w="1138"/>
        <w:gridCol w:w="1793"/>
        <w:gridCol w:w="1609"/>
      </w:tblGrid>
      <w:tr w:rsidR="00D9795D" w14:paraId="6F42CF2D" w14:textId="77777777" w:rsidTr="00DB6A20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1FB03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Jrk </w:t>
            </w:r>
          </w:p>
          <w:p w14:paraId="36C7611B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nr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5196F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Taotleja ees- ja </w:t>
            </w:r>
          </w:p>
          <w:p w14:paraId="050D7BE3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perekonnanimi</w:t>
            </w:r>
          </w:p>
          <w:p w14:paraId="71566EA8" w14:textId="77777777" w:rsidR="00D9795D" w:rsidRDefault="00D9795D" w:rsidP="00DB6A20">
            <w:pPr>
              <w:pStyle w:val="Tabelisisu"/>
              <w:rPr>
                <w:rFonts w:hint="eastAsia"/>
              </w:rPr>
            </w:pPr>
          </w:p>
          <w:p w14:paraId="1BE00FE8" w14:textId="77777777" w:rsidR="00D9795D" w:rsidRDefault="00D9795D" w:rsidP="00DB6A20">
            <w:pPr>
              <w:pStyle w:val="Tabelisisu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EE7E8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Isikukood </w:t>
            </w:r>
          </w:p>
        </w:tc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3AB11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Taotletav </w:t>
            </w:r>
          </w:p>
          <w:p w14:paraId="72E66159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kutse </w:t>
            </w:r>
          </w:p>
          <w:p w14:paraId="0B3179B0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tase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60D36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1.osa </w:t>
            </w:r>
          </w:p>
          <w:p w14:paraId="5D0593E7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kompetentsi </w:t>
            </w:r>
          </w:p>
          <w:p w14:paraId="3A07E31B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hindamistulemus </w:t>
            </w: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042A5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Kooli </w:t>
            </w:r>
          </w:p>
          <w:p w14:paraId="2E29AADB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 xml:space="preserve">ettepanek 2. </w:t>
            </w:r>
          </w:p>
          <w:p w14:paraId="0F8C5127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osale lubamise</w:t>
            </w:r>
          </w:p>
          <w:p w14:paraId="1512047C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kohta</w:t>
            </w:r>
          </w:p>
        </w:tc>
      </w:tr>
      <w:tr w:rsidR="00D9795D" w14:paraId="7721C2C9" w14:textId="77777777" w:rsidTr="00DB6A20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2F226" w14:textId="77777777" w:rsidR="00D9795D" w:rsidRPr="00505252" w:rsidRDefault="00D9795D" w:rsidP="00DB6A20">
            <w:pPr>
              <w:pStyle w:val="Tabelisisu"/>
              <w:snapToGrid w:val="0"/>
              <w:rPr>
                <w:rFonts w:hint="eastAsia"/>
              </w:rPr>
            </w:pP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07EEE" w14:textId="77777777" w:rsidR="00D9795D" w:rsidRPr="00505252" w:rsidRDefault="00D9795D" w:rsidP="00DB6A20">
            <w:pPr>
              <w:pStyle w:val="Tabelisisu"/>
              <w:rPr>
                <w:rFonts w:hint="eastAsia"/>
                <w:b/>
                <w:bCs/>
              </w:rPr>
            </w:pPr>
            <w:r w:rsidRPr="00505252">
              <w:rPr>
                <w:b/>
                <w:bCs/>
              </w:rPr>
              <w:t xml:space="preserve">Grupi nimi: </w:t>
            </w:r>
          </w:p>
          <w:p w14:paraId="05727CA8" w14:textId="77777777" w:rsidR="00D9795D" w:rsidRPr="00505252" w:rsidRDefault="00D9795D" w:rsidP="00DB6A20">
            <w:pPr>
              <w:pStyle w:val="Tabelisisu"/>
              <w:rPr>
                <w:rFonts w:hint="eastAsia"/>
              </w:rPr>
            </w:pPr>
            <w:r w:rsidRPr="00505252">
              <w:rPr>
                <w:b/>
                <w:bCs/>
              </w:rPr>
              <w:t>Kodumajandus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4E6D1" w14:textId="77777777" w:rsidR="00D9795D" w:rsidRPr="00505252" w:rsidRDefault="00D9795D" w:rsidP="00DB6A20">
            <w:pPr>
              <w:pStyle w:val="Tabelisisu"/>
              <w:snapToGrid w:val="0"/>
              <w:rPr>
                <w:rFonts w:hint="eastAsia"/>
              </w:rPr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792BA" w14:textId="77777777" w:rsidR="00D9795D" w:rsidRPr="00505252" w:rsidRDefault="00D9795D" w:rsidP="00DB6A20">
            <w:pPr>
              <w:pStyle w:val="Tabelisisu"/>
              <w:snapToGrid w:val="0"/>
              <w:rPr>
                <w:rFonts w:hint="eastAsia"/>
              </w:rPr>
            </w:pP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4C941" w14:textId="77777777" w:rsidR="00D9795D" w:rsidRPr="00505252" w:rsidRDefault="00D9795D" w:rsidP="00DB6A20">
            <w:pPr>
              <w:pStyle w:val="Tabelisisu"/>
              <w:snapToGrid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99ABB" w14:textId="77777777" w:rsidR="00D9795D" w:rsidRPr="00505252" w:rsidRDefault="00D9795D" w:rsidP="00DB6A20">
            <w:pPr>
              <w:pStyle w:val="Tabelisisu"/>
              <w:snapToGrid w:val="0"/>
              <w:rPr>
                <w:rFonts w:hint="eastAsia"/>
              </w:rPr>
            </w:pPr>
          </w:p>
        </w:tc>
      </w:tr>
      <w:tr w:rsidR="00D9795D" w14:paraId="14FFE9D8" w14:textId="77777777" w:rsidTr="00DB6A20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A8477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1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8B55B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Mari Maasikas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21BA8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4xxxxxxxxxx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BCD54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PTJ 5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0EC6D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T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AF46D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lubada</w:t>
            </w:r>
          </w:p>
        </w:tc>
      </w:tr>
      <w:tr w:rsidR="00D9795D" w14:paraId="51F0DE30" w14:textId="77777777" w:rsidTr="00DB6A20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ABAD7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2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EACDC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Priit Pohl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A5D32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3xxxxxxxxxx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628F3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PTJ 5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DA753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T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90C11" w14:textId="77777777" w:rsidR="00D9795D" w:rsidRDefault="00D9795D" w:rsidP="00DB6A20">
            <w:pPr>
              <w:pStyle w:val="Tabelisisu"/>
              <w:rPr>
                <w:rFonts w:hint="eastAsia"/>
              </w:rPr>
            </w:pPr>
            <w:r>
              <w:t>lubada</w:t>
            </w:r>
          </w:p>
        </w:tc>
      </w:tr>
    </w:tbl>
    <w:p w14:paraId="2088B493" w14:textId="77777777" w:rsidR="00D9795D" w:rsidRDefault="00D9795D" w:rsidP="00D9795D">
      <w:pPr>
        <w:pStyle w:val="Kehatekst"/>
        <w:rPr>
          <w:rFonts w:hint="eastAsia"/>
        </w:rPr>
      </w:pPr>
    </w:p>
    <w:p w14:paraId="37843CC6" w14:textId="77777777" w:rsidR="00D9795D" w:rsidRDefault="00D9795D" w:rsidP="00D9795D">
      <w:pPr>
        <w:pStyle w:val="Kehatekst"/>
        <w:rPr>
          <w:rFonts w:hint="eastAsia"/>
        </w:rPr>
      </w:pPr>
      <w:r>
        <w:t>Kooli direktori/direktori asetäitja õppealal                                                            allkiri</w:t>
      </w:r>
    </w:p>
    <w:p w14:paraId="671C5BCF" w14:textId="77777777" w:rsidR="00D9795D" w:rsidRDefault="00D9795D" w:rsidP="00D9795D">
      <w:pPr>
        <w:pStyle w:val="Kehatekst"/>
        <w:rPr>
          <w:rFonts w:hint="eastAsia"/>
        </w:rPr>
      </w:pPr>
      <w:r>
        <w:t>Osakonna juhataja KT                                                                                            allkiri</w:t>
      </w:r>
    </w:p>
    <w:p w14:paraId="45FAF2E9" w14:textId="77777777" w:rsidR="00D9795D" w:rsidRDefault="00D9795D" w:rsidP="00D9795D">
      <w:pPr>
        <w:pStyle w:val="Kehatekst"/>
        <w:rPr>
          <w:rFonts w:hint="eastAsia"/>
        </w:rPr>
      </w:pPr>
      <w:r>
        <w:lastRenderedPageBreak/>
        <w:t>Kutseõpetajad                                                                                                         allkiri</w:t>
      </w:r>
    </w:p>
    <w:p w14:paraId="1D0D59D9" w14:textId="77777777" w:rsidR="00D9795D" w:rsidRDefault="00D9795D" w:rsidP="00D9795D">
      <w:pPr>
        <w:pStyle w:val="Pealkiri"/>
        <w:jc w:val="left"/>
        <w:rPr>
          <w:rFonts w:cs="Arial"/>
          <w:szCs w:val="24"/>
        </w:rPr>
      </w:pPr>
    </w:p>
    <w:p w14:paraId="19B5D309" w14:textId="77777777" w:rsidR="00343E25" w:rsidRDefault="00343E25" w:rsidP="00D9795D">
      <w:pPr>
        <w:pStyle w:val="Pealkiri"/>
        <w:jc w:val="right"/>
        <w:rPr>
          <w:rFonts w:cs="Arial"/>
          <w:szCs w:val="24"/>
        </w:rPr>
      </w:pPr>
    </w:p>
    <w:p w14:paraId="6169D777" w14:textId="77777777" w:rsidR="00343E25" w:rsidRDefault="00343E25" w:rsidP="00D9795D">
      <w:pPr>
        <w:pStyle w:val="Pealkiri"/>
        <w:jc w:val="right"/>
        <w:rPr>
          <w:rFonts w:cs="Arial"/>
          <w:szCs w:val="24"/>
        </w:rPr>
      </w:pPr>
    </w:p>
    <w:p w14:paraId="1150A92C" w14:textId="77777777" w:rsidR="00343E25" w:rsidRDefault="00343E25" w:rsidP="00D9795D">
      <w:pPr>
        <w:pStyle w:val="Pealkiri"/>
        <w:jc w:val="right"/>
        <w:rPr>
          <w:rFonts w:cs="Arial"/>
          <w:szCs w:val="24"/>
        </w:rPr>
      </w:pPr>
    </w:p>
    <w:p w14:paraId="243CA92F" w14:textId="347BED70" w:rsidR="00D9795D" w:rsidRDefault="00D9795D" w:rsidP="00D9795D">
      <w:pPr>
        <w:pStyle w:val="Pealkiri"/>
        <w:jc w:val="right"/>
        <w:rPr>
          <w:rFonts w:cs="Arial"/>
          <w:szCs w:val="24"/>
        </w:rPr>
      </w:pPr>
      <w:r>
        <w:rPr>
          <w:rFonts w:cs="Arial"/>
          <w:szCs w:val="24"/>
        </w:rPr>
        <w:t>Lisa 2</w:t>
      </w:r>
    </w:p>
    <w:p w14:paraId="1782009C" w14:textId="77777777" w:rsidR="00343E25" w:rsidRDefault="00343E25" w:rsidP="00D9795D">
      <w:pPr>
        <w:pStyle w:val="Pealkiri"/>
        <w:jc w:val="left"/>
        <w:rPr>
          <w:rFonts w:cs="Arial"/>
          <w:szCs w:val="24"/>
        </w:rPr>
      </w:pPr>
    </w:p>
    <w:p w14:paraId="46333143" w14:textId="715E0F46" w:rsidR="00D9795D" w:rsidRDefault="00D9795D" w:rsidP="00D9795D">
      <w:pPr>
        <w:pStyle w:val="Pealkiri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OÜ PUHASTUSEKSPERT                                                                                              </w:t>
      </w:r>
    </w:p>
    <w:p w14:paraId="34F5B23B" w14:textId="77777777" w:rsidR="00D9795D" w:rsidRDefault="00D9795D" w:rsidP="00D9795D">
      <w:pPr>
        <w:pStyle w:val="Pealkiri"/>
        <w:rPr>
          <w:rFonts w:cs="Arial"/>
          <w:szCs w:val="24"/>
        </w:rPr>
      </w:pPr>
    </w:p>
    <w:p w14:paraId="50C34192" w14:textId="77777777" w:rsidR="00D9795D" w:rsidRDefault="00D9795D" w:rsidP="00D9795D">
      <w:pPr>
        <w:pStyle w:val="Pealkiri"/>
        <w:rPr>
          <w:rFonts w:cs="Arial"/>
          <w:szCs w:val="24"/>
        </w:rPr>
      </w:pPr>
    </w:p>
    <w:p w14:paraId="6DB76A75" w14:textId="77777777" w:rsidR="00D9795D" w:rsidRDefault="00D9795D" w:rsidP="00D9795D">
      <w:pPr>
        <w:pStyle w:val="Pealkiri"/>
        <w:rPr>
          <w:szCs w:val="24"/>
        </w:rPr>
      </w:pPr>
      <w:r>
        <w:rPr>
          <w:rFonts w:cs="Arial"/>
          <w:szCs w:val="24"/>
        </w:rPr>
        <w:t>KUTSEEKSAMI PROTOKOLL</w:t>
      </w:r>
    </w:p>
    <w:p w14:paraId="307C0457" w14:textId="77777777" w:rsidR="00D9795D" w:rsidRDefault="00D9795D" w:rsidP="00D9795D">
      <w:pPr>
        <w:rPr>
          <w:rFonts w:ascii="Times New Roman" w:hAnsi="Times New Roman" w:cs="Times New Roman"/>
        </w:rPr>
      </w:pPr>
    </w:p>
    <w:p w14:paraId="20BF3E92" w14:textId="77777777" w:rsidR="00D9795D" w:rsidRDefault="00D9795D" w:rsidP="00D9795D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………..20..... a nr….</w:t>
      </w:r>
    </w:p>
    <w:p w14:paraId="63D02D05" w14:textId="77777777" w:rsidR="00D9795D" w:rsidRDefault="00D9795D" w:rsidP="00D9795D">
      <w:pPr>
        <w:pStyle w:val="Pealkiri11"/>
        <w:jc w:val="center"/>
      </w:pPr>
      <w:r>
        <w:rPr>
          <w:rFonts w:cs="Arial"/>
        </w:rPr>
        <w:t>______________________________________________________________________</w:t>
      </w:r>
    </w:p>
    <w:p w14:paraId="445C0BAE" w14:textId="77777777" w:rsidR="00D9795D" w:rsidRDefault="00D9795D" w:rsidP="00D9795D">
      <w:pPr>
        <w:ind w:left="2880" w:firstLine="720"/>
        <w:rPr>
          <w:rFonts w:hint="eastAsia"/>
        </w:rPr>
      </w:pPr>
      <w:r>
        <w:rPr>
          <w:rFonts w:ascii="Times New Roman" w:hAnsi="Times New Roman" w:cs="Times New Roman"/>
        </w:rPr>
        <w:t>(kutseeksami nimetus ja vorm )</w:t>
      </w:r>
    </w:p>
    <w:p w14:paraId="1A38FD83" w14:textId="77777777" w:rsidR="00D9795D" w:rsidRDefault="00D9795D" w:rsidP="00D9795D">
      <w:pPr>
        <w:pStyle w:val="Pealkiri11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14:paraId="17624244" w14:textId="3C154CE8" w:rsidR="00D9795D" w:rsidRPr="003956DA" w:rsidRDefault="00D9795D" w:rsidP="00D9795D">
      <w:pPr>
        <w:pStyle w:val="Pealkiri11"/>
        <w:jc w:val="center"/>
        <w:rPr>
          <w:b w:val="0"/>
          <w:bCs w:val="0"/>
        </w:rPr>
      </w:pPr>
      <w:r w:rsidRPr="003956DA">
        <w:rPr>
          <w:rFonts w:cs="Arial"/>
          <w:b w:val="0"/>
          <w:bCs w:val="0"/>
        </w:rPr>
        <w:t>(kutseeksami toimumise koht)</w:t>
      </w:r>
    </w:p>
    <w:p w14:paraId="2F94DC9B" w14:textId="77777777" w:rsidR="00D9795D" w:rsidRDefault="00D9795D" w:rsidP="00D9795D">
      <w:pPr>
        <w:pStyle w:val="ListParagraph2"/>
        <w:spacing w:after="0"/>
        <w:ind w:left="0"/>
        <w:rPr>
          <w:rFonts w:ascii="Times New Roman" w:eastAsia="Times New Roman" w:hAnsi="Times New Roman" w:cs="Times New Roman"/>
        </w:rPr>
      </w:pPr>
    </w:p>
    <w:p w14:paraId="7CDFFF18" w14:textId="77777777" w:rsidR="00D9795D" w:rsidRDefault="00D9795D" w:rsidP="00D9795D">
      <w:pPr>
        <w:pStyle w:val="ListParagraph2"/>
        <w:spacing w:after="0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Hindamiskomisjoni esimees: </w:t>
      </w:r>
      <w:r>
        <w:rPr>
          <w:rFonts w:ascii="Times New Roman" w:eastAsia="Times New Roman" w:hAnsi="Times New Roman" w:cs="Times New Roman"/>
        </w:rPr>
        <w:tab/>
      </w:r>
    </w:p>
    <w:p w14:paraId="384A454A" w14:textId="77777777" w:rsidR="00D9795D" w:rsidRDefault="00D9795D" w:rsidP="00D9795D">
      <w:pPr>
        <w:pStyle w:val="ListParagraph2"/>
        <w:spacing w:after="0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Hindamiskomisjoni liikmed: </w:t>
      </w:r>
      <w:r>
        <w:rPr>
          <w:rFonts w:ascii="Times New Roman" w:eastAsia="Times New Roman" w:hAnsi="Times New Roman" w:cs="Times New Roman"/>
        </w:rPr>
        <w:tab/>
      </w:r>
    </w:p>
    <w:p w14:paraId="1450EE3E" w14:textId="77777777" w:rsidR="00D9795D" w:rsidRDefault="00D9795D" w:rsidP="00D9795D">
      <w:pPr>
        <w:pStyle w:val="ListParagraph2"/>
        <w:spacing w:after="0"/>
        <w:ind w:left="0"/>
        <w:rPr>
          <w:rFonts w:ascii="Times New Roman" w:eastAsia="Times New Roman" w:hAnsi="Times New Roman" w:cs="Times New Roman"/>
        </w:rPr>
      </w:pPr>
    </w:p>
    <w:p w14:paraId="7FD08980" w14:textId="77777777" w:rsidR="00D9795D" w:rsidRDefault="00D9795D" w:rsidP="00D9795D">
      <w:pPr>
        <w:pStyle w:val="ListParagraph2"/>
        <w:spacing w:after="0"/>
        <w:ind w:left="0"/>
        <w:rPr>
          <w:rFonts w:ascii="Times New Roman" w:eastAsia="Times New Roman" w:hAnsi="Times New Roman" w:cs="Times New Roman"/>
        </w:rPr>
      </w:pPr>
    </w:p>
    <w:p w14:paraId="7E37F08D" w14:textId="77777777" w:rsidR="00D9795D" w:rsidRDefault="00D9795D" w:rsidP="00D9795D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  <w:lang w:eastAsia="et-EE"/>
        </w:rPr>
        <w:t>……</w:t>
      </w:r>
      <w:r>
        <w:rPr>
          <w:rFonts w:ascii="Times New Roman" w:eastAsia="Calibri" w:hAnsi="Times New Roman"/>
          <w:lang w:eastAsia="et-EE"/>
        </w:rPr>
        <w:t>. 20….</w:t>
      </w:r>
      <w:r>
        <w:rPr>
          <w:rFonts w:ascii="Times New Roman" w:hAnsi="Times New Roman"/>
        </w:rPr>
        <w:t>. a kutseeksam algas kell………………………. lõppes kell ……………………….</w:t>
      </w:r>
    </w:p>
    <w:p w14:paraId="43145792" w14:textId="77777777" w:rsidR="00D9795D" w:rsidRDefault="00D9795D" w:rsidP="00D9795D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Kutseeksamile registreeritud:  ………………………………………….</w:t>
      </w:r>
    </w:p>
    <w:p w14:paraId="7E7049BC" w14:textId="77777777" w:rsidR="00D9795D" w:rsidRDefault="00D9795D" w:rsidP="00D9795D">
      <w:pPr>
        <w:pStyle w:val="ListParagraph1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Kutseeksamile jäi tulemata (nimed):</w:t>
      </w:r>
    </w:p>
    <w:p w14:paraId="34C9BF5D" w14:textId="46C51A7B" w:rsidR="00D9795D" w:rsidRDefault="00D9795D" w:rsidP="00D9795D">
      <w:pPr>
        <w:pStyle w:val="ListParagraph1"/>
        <w:ind w:left="0"/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……………………………………………………………………………………..............................………………………………………………………………………………………………</w:t>
      </w:r>
    </w:p>
    <w:tbl>
      <w:tblPr>
        <w:tblW w:w="977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8"/>
        <w:gridCol w:w="4091"/>
        <w:gridCol w:w="1740"/>
        <w:gridCol w:w="3150"/>
      </w:tblGrid>
      <w:tr w:rsidR="002D313B" w:rsidRPr="002D313B" w14:paraId="34388AA2" w14:textId="77777777" w:rsidTr="008C5E1A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D4F093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2D313B"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  <w:t>Jrk nr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1E4026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2D313B"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  <w:t>Nimi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E8FB850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D313B"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  <w:t>Taoteldav</w:t>
            </w:r>
            <w:proofErr w:type="spellEnd"/>
            <w:r w:rsidRPr="002D313B"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  <w:t xml:space="preserve"> tase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9EABFA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2D313B"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  <w:t>Otsus kutse andmise kohta</w:t>
            </w:r>
          </w:p>
        </w:tc>
      </w:tr>
      <w:tr w:rsidR="002D313B" w:rsidRPr="002D313B" w14:paraId="28753215" w14:textId="77777777" w:rsidTr="008C5E1A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2B4995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B2C613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65A4EF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756373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D313B" w:rsidRPr="002D313B" w14:paraId="66BC2FDE" w14:textId="77777777" w:rsidTr="008C5E1A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0F1A7C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577CC21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FDEF9F6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282263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D313B" w:rsidRPr="002D313B" w14:paraId="33951530" w14:textId="77777777" w:rsidTr="008C5E1A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C8533CF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217612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BB83A2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B59154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D313B" w:rsidRPr="002D313B" w14:paraId="5B467973" w14:textId="77777777" w:rsidTr="008C5E1A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5AABD3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67EB23E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588C046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452FC5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D313B" w:rsidRPr="002D313B" w14:paraId="59D4D07D" w14:textId="77777777" w:rsidTr="008C5E1A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9AE054C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0E0A40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9AC2AB2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EEA24B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D313B" w:rsidRPr="002D313B" w14:paraId="55BE7DF1" w14:textId="77777777" w:rsidTr="008C5E1A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4F42EB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C726B5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624D8D4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9F0639" w14:textId="77777777" w:rsidR="002D313B" w:rsidRPr="002D313B" w:rsidRDefault="002D313B" w:rsidP="002D313B">
            <w:pPr>
              <w:widowControl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1024D33" w14:textId="77777777" w:rsidR="00D9795D" w:rsidRDefault="00D9795D" w:rsidP="00D9795D">
      <w:pPr>
        <w:rPr>
          <w:rFonts w:ascii="Times New Roman" w:eastAsia="Times New Roman" w:hAnsi="Times New Roman" w:cs="Times New Roman"/>
          <w:b/>
        </w:rPr>
      </w:pPr>
    </w:p>
    <w:p w14:paraId="10587160" w14:textId="77777777" w:rsidR="00D9795D" w:rsidRDefault="00D9795D" w:rsidP="00D9795D">
      <w:pPr>
        <w:pBdr>
          <w:bottom w:val="single" w:sz="12" w:space="1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Hindamiskomisjoni liikmete eriarvamused:</w:t>
      </w:r>
    </w:p>
    <w:p w14:paraId="2C022D2B" w14:textId="77777777" w:rsidR="00D9795D" w:rsidRDefault="00D9795D" w:rsidP="00D9795D">
      <w:pPr>
        <w:rPr>
          <w:rFonts w:ascii="Times New Roman" w:hAnsi="Times New Roman" w:cs="Times New Roman"/>
        </w:rPr>
      </w:pPr>
    </w:p>
    <w:p w14:paraId="6A8B946C" w14:textId="77777777" w:rsidR="00D9795D" w:rsidRDefault="00D9795D" w:rsidP="00D9795D">
      <w:pPr>
        <w:rPr>
          <w:rFonts w:ascii="Times New Roman" w:hAnsi="Times New Roman" w:cs="Times New Roman"/>
        </w:rPr>
      </w:pPr>
    </w:p>
    <w:p w14:paraId="07C9F038" w14:textId="77777777" w:rsidR="00D9795D" w:rsidRDefault="00D9795D" w:rsidP="00D9795D">
      <w:pPr>
        <w:rPr>
          <w:rFonts w:ascii="Times New Roman" w:hAnsi="Times New Roman" w:cs="Times New Roman"/>
        </w:rPr>
      </w:pPr>
    </w:p>
    <w:p w14:paraId="691146EB" w14:textId="77777777" w:rsidR="00D9795D" w:rsidRDefault="00D9795D" w:rsidP="00D979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Hindamiskomisjoni ettepanek kutsekomisjonile: </w:t>
      </w:r>
    </w:p>
    <w:p w14:paraId="56DA9683" w14:textId="77777777" w:rsidR="00D9795D" w:rsidRDefault="00D9795D" w:rsidP="00D9795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Anda kutse, tase……………………………………… kutseeksami sooritajale</w:t>
      </w:r>
    </w:p>
    <w:p w14:paraId="1ACD0412" w14:textId="77777777" w:rsidR="00D9795D" w:rsidRDefault="00D9795D" w:rsidP="00D9795D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Hindamiskomisjoni esimees: 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4F582241" w14:textId="69451E5D" w:rsidR="00EA3B7C" w:rsidRPr="00805AE3" w:rsidRDefault="00D9795D" w:rsidP="00805AE3">
      <w:p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Hindamiskomisjoni liikmed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 w:rsidRPr="00B14219">
        <w:rPr>
          <w:rFonts w:ascii="Times New Roman" w:hAnsi="Times New Roman" w:cs="Liberation Serif"/>
          <w:color w:val="00000A"/>
        </w:rPr>
        <w:t xml:space="preserve"> </w:t>
      </w:r>
    </w:p>
    <w:sectPr w:rsidR="00EA3B7C" w:rsidRPr="0080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7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 w15:restartNumberingAfterBreak="0">
    <w:nsid w:val="00000022"/>
    <w:multiLevelType w:val="multilevel"/>
    <w:tmpl w:val="00000022"/>
    <w:name w:val="WW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775BE2"/>
    <w:multiLevelType w:val="hybridMultilevel"/>
    <w:tmpl w:val="6F1616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18E9"/>
    <w:multiLevelType w:val="multilevel"/>
    <w:tmpl w:val="9528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81601F"/>
    <w:multiLevelType w:val="multilevel"/>
    <w:tmpl w:val="BDB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FAB5FF5"/>
    <w:multiLevelType w:val="multilevel"/>
    <w:tmpl w:val="64FC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635262"/>
    <w:multiLevelType w:val="multilevel"/>
    <w:tmpl w:val="99B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977883"/>
    <w:multiLevelType w:val="multilevel"/>
    <w:tmpl w:val="FF3E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A412B77"/>
    <w:multiLevelType w:val="multilevel"/>
    <w:tmpl w:val="7AD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DFE185C"/>
    <w:multiLevelType w:val="multilevel"/>
    <w:tmpl w:val="7594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9579FD"/>
    <w:multiLevelType w:val="hybridMultilevel"/>
    <w:tmpl w:val="565EB6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B1D46"/>
    <w:multiLevelType w:val="multilevel"/>
    <w:tmpl w:val="64FC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A456DB2"/>
    <w:multiLevelType w:val="multilevel"/>
    <w:tmpl w:val="3BC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3"/>
  </w:num>
  <w:num w:numId="12">
    <w:abstractNumId w:val="14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5D"/>
    <w:rsid w:val="000264B5"/>
    <w:rsid w:val="0011085E"/>
    <w:rsid w:val="001211BC"/>
    <w:rsid w:val="00131ED8"/>
    <w:rsid w:val="001416AB"/>
    <w:rsid w:val="0017448F"/>
    <w:rsid w:val="001921C8"/>
    <w:rsid w:val="00253A50"/>
    <w:rsid w:val="00285B39"/>
    <w:rsid w:val="002A7421"/>
    <w:rsid w:val="002D313B"/>
    <w:rsid w:val="002D6EED"/>
    <w:rsid w:val="003319ED"/>
    <w:rsid w:val="00341DEC"/>
    <w:rsid w:val="00343E25"/>
    <w:rsid w:val="003956DA"/>
    <w:rsid w:val="003E57C3"/>
    <w:rsid w:val="0040016F"/>
    <w:rsid w:val="004005E6"/>
    <w:rsid w:val="00501F8A"/>
    <w:rsid w:val="0056205C"/>
    <w:rsid w:val="0057198D"/>
    <w:rsid w:val="00585746"/>
    <w:rsid w:val="00647511"/>
    <w:rsid w:val="006A3E75"/>
    <w:rsid w:val="007642B9"/>
    <w:rsid w:val="007D6CDF"/>
    <w:rsid w:val="00805AE3"/>
    <w:rsid w:val="00834B72"/>
    <w:rsid w:val="00845106"/>
    <w:rsid w:val="00852F82"/>
    <w:rsid w:val="00932035"/>
    <w:rsid w:val="009762EE"/>
    <w:rsid w:val="0099739E"/>
    <w:rsid w:val="009F4574"/>
    <w:rsid w:val="00B00C41"/>
    <w:rsid w:val="00B00EF2"/>
    <w:rsid w:val="00B22CF3"/>
    <w:rsid w:val="00BD775E"/>
    <w:rsid w:val="00CC6A49"/>
    <w:rsid w:val="00D14328"/>
    <w:rsid w:val="00D242A4"/>
    <w:rsid w:val="00D3634C"/>
    <w:rsid w:val="00D4097F"/>
    <w:rsid w:val="00D74CC9"/>
    <w:rsid w:val="00D80AAD"/>
    <w:rsid w:val="00D9795D"/>
    <w:rsid w:val="00E10A91"/>
    <w:rsid w:val="00E64F7D"/>
    <w:rsid w:val="00E835CD"/>
    <w:rsid w:val="00EA3B7C"/>
    <w:rsid w:val="00EC6E56"/>
    <w:rsid w:val="00F128D2"/>
    <w:rsid w:val="00F26BF0"/>
    <w:rsid w:val="00F45EC7"/>
    <w:rsid w:val="00FB7F93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D8AB"/>
  <w15:chartTrackingRefBased/>
  <w15:docId w15:val="{4FD9DD3D-2A8B-457C-B26F-8E38B2C1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9795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9795D"/>
    <w:pPr>
      <w:spacing w:after="140" w:line="288" w:lineRule="auto"/>
    </w:pPr>
  </w:style>
  <w:style w:type="character" w:customStyle="1" w:styleId="KehatekstMrk">
    <w:name w:val="Kehatekst Märk"/>
    <w:basedOn w:val="Liguvaikefont"/>
    <w:link w:val="Kehatekst"/>
    <w:rsid w:val="00D9795D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ListParagraph2">
    <w:name w:val="List Paragraph2"/>
    <w:basedOn w:val="Normaallaad"/>
    <w:rsid w:val="00D9795D"/>
    <w:pPr>
      <w:spacing w:after="160"/>
      <w:ind w:left="720"/>
      <w:contextualSpacing/>
    </w:pPr>
    <w:rPr>
      <w:color w:val="00000A"/>
    </w:rPr>
  </w:style>
  <w:style w:type="paragraph" w:customStyle="1" w:styleId="Default">
    <w:name w:val="Default"/>
    <w:rsid w:val="00D979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et-EE"/>
    </w:rPr>
  </w:style>
  <w:style w:type="paragraph" w:styleId="Pealkiri">
    <w:name w:val="Title"/>
    <w:basedOn w:val="Normaallaad"/>
    <w:next w:val="Kehatekst"/>
    <w:link w:val="PealkiriMrk"/>
    <w:qFormat/>
    <w:rsid w:val="00D9795D"/>
    <w:pPr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PealkiriMrk">
    <w:name w:val="Pealkiri Märk"/>
    <w:basedOn w:val="Liguvaikefont"/>
    <w:link w:val="Pealkiri"/>
    <w:rsid w:val="00D9795D"/>
    <w:rPr>
      <w:rFonts w:ascii="Times New Roman" w:eastAsia="Times New Roman" w:hAnsi="Times New Roman" w:cs="Times New Roman"/>
      <w:b/>
      <w:bCs/>
      <w:kern w:val="1"/>
      <w:sz w:val="24"/>
      <w:szCs w:val="20"/>
      <w:lang w:eastAsia="zh-CN" w:bidi="hi-IN"/>
    </w:rPr>
  </w:style>
  <w:style w:type="paragraph" w:customStyle="1" w:styleId="Pealkiri11">
    <w:name w:val="Pealkiri 11"/>
    <w:basedOn w:val="Normaallaad"/>
    <w:rsid w:val="00D9795D"/>
    <w:pPr>
      <w:keepNext/>
    </w:pPr>
    <w:rPr>
      <w:rFonts w:ascii="Times New Roman" w:eastAsia="Times New Roman" w:hAnsi="Times New Roman" w:cs="Times New Roman"/>
      <w:b/>
      <w:bCs/>
    </w:rPr>
  </w:style>
  <w:style w:type="paragraph" w:customStyle="1" w:styleId="ListParagraph1">
    <w:name w:val="List Paragraph1"/>
    <w:basedOn w:val="Normaallaad"/>
    <w:rsid w:val="00D9795D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Tabelisisu">
    <w:name w:val="Tabeli sisu"/>
    <w:basedOn w:val="Normaallaad"/>
    <w:rsid w:val="00D9795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utsekoda.ee/fwk/contenthelper/10448381/1044838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utsekoda.ee/et/kutseregister/kutsestandardid/1064600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cc62c-3484-4a8d-9170-44bf53a1ada4">
      <Terms xmlns="http://schemas.microsoft.com/office/infopath/2007/PartnerControls"/>
    </lcf76f155ced4ddcb4097134ff3c332f>
    <TaxCatchAll xmlns="2648239d-9b74-4fa4-b4cf-0d61ad173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2" ma:contentTypeDescription="Loo uus dokument" ma:contentTypeScope="" ma:versionID="2c29a09a85088f09f3b221b4320c37c6">
  <xsd:schema xmlns:xsd="http://www.w3.org/2001/XMLSchema" xmlns:xs="http://www.w3.org/2001/XMLSchema" xmlns:p="http://schemas.microsoft.com/office/2006/metadata/properties" xmlns:ns2="b66cc62c-3484-4a8d-9170-44bf53a1ada4" xmlns:ns3="2648239d-9b74-4fa4-b4cf-0d61ad17331b" targetNamespace="http://schemas.microsoft.com/office/2006/metadata/properties" ma:root="true" ma:fieldsID="5da07b96fe10488ee0046ba17cbcf826" ns2:_="" ns3:_="">
    <xsd:import namespace="b66cc62c-3484-4a8d-9170-44bf53a1ada4"/>
    <xsd:import namespace="2648239d-9b74-4fa4-b4cf-0d61ad173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239d-9b74-4fa4-b4cf-0d61ad1733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25d670-7767-4784-9150-5bb591f173ce}" ma:internalName="TaxCatchAll" ma:showField="CatchAllData" ma:web="2648239d-9b74-4fa4-b4cf-0d61ad173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E219C-BC2B-4DA3-A95F-428AA919CD25}">
  <ds:schemaRefs>
    <ds:schemaRef ds:uri="b66cc62c-3484-4a8d-9170-44bf53a1ada4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648239d-9b74-4fa4-b4cf-0d61ad17331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1366F8-552E-4A82-A851-631FD54F0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3632F-6288-4CEC-91A2-F358D6B33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c62c-3484-4a8d-9170-44bf53a1ada4"/>
    <ds:schemaRef ds:uri="2648239d-9b74-4fa4-b4cf-0d61ad173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irja michelson</dc:creator>
  <cp:keywords/>
  <dc:description/>
  <cp:lastModifiedBy>Tiina Matsi</cp:lastModifiedBy>
  <cp:revision>2</cp:revision>
  <dcterms:created xsi:type="dcterms:W3CDTF">2022-12-12T08:53:00Z</dcterms:created>
  <dcterms:modified xsi:type="dcterms:W3CDTF">2022-12-12T08:53:00Z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